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AF568" w14:textId="765DE371" w:rsidR="005A2D87" w:rsidRPr="00906456" w:rsidRDefault="005A2D87" w:rsidP="005A2D87">
      <w:pPr>
        <w:pStyle w:val="3GPPHeader"/>
        <w:spacing w:after="60"/>
        <w:rPr>
          <w:sz w:val="32"/>
          <w:szCs w:val="32"/>
        </w:rPr>
      </w:pPr>
      <w:r w:rsidRPr="00906456">
        <w:t>3GPP TSG-RAN WG4 Meeting #109</w:t>
      </w:r>
      <w:r w:rsidRPr="00906456">
        <w:tab/>
      </w:r>
      <w:r w:rsidR="00ED1DBD">
        <w:rPr>
          <w:szCs w:val="24"/>
        </w:rPr>
        <w:t>R4-2319746</w:t>
      </w:r>
    </w:p>
    <w:p w14:paraId="55C58E37" w14:textId="77777777" w:rsidR="005A2D87" w:rsidRPr="00906456" w:rsidRDefault="005A2D87" w:rsidP="005A2D87">
      <w:pPr>
        <w:pStyle w:val="3GPPHeader"/>
      </w:pPr>
      <w:bookmarkStart w:id="0" w:name="OLE_LINK3"/>
      <w:bookmarkStart w:id="1" w:name="OLE_LINK4"/>
      <w:r w:rsidRPr="00906456">
        <w:t>Chicago, IL, USA, 13 – 17 November 2023</w:t>
      </w:r>
    </w:p>
    <w:bookmarkEnd w:id="0"/>
    <w:bookmarkEnd w:id="1"/>
    <w:p w14:paraId="65F55581" w14:textId="77777777" w:rsidR="008A22CF" w:rsidRPr="00906456" w:rsidRDefault="008A22CF" w:rsidP="008A22CF">
      <w:pPr>
        <w:pStyle w:val="3GPPHeader"/>
      </w:pPr>
    </w:p>
    <w:p w14:paraId="0FDE225D" w14:textId="5561F0E8" w:rsidR="008A22CF" w:rsidRPr="00906456" w:rsidRDefault="008A22CF" w:rsidP="008A22CF">
      <w:pPr>
        <w:pStyle w:val="3GPPHeader"/>
        <w:rPr>
          <w:sz w:val="22"/>
        </w:rPr>
      </w:pPr>
      <w:r w:rsidRPr="00906456">
        <w:rPr>
          <w:sz w:val="22"/>
        </w:rPr>
        <w:t>Agenda Item:</w:t>
      </w:r>
      <w:r w:rsidRPr="00906456">
        <w:rPr>
          <w:sz w:val="22"/>
        </w:rPr>
        <w:tab/>
      </w:r>
      <w:r w:rsidR="00421768">
        <w:rPr>
          <w:sz w:val="22"/>
        </w:rPr>
        <w:t>8.14.6.1</w:t>
      </w:r>
    </w:p>
    <w:p w14:paraId="57D8FDDC" w14:textId="3F0740BF" w:rsidR="008A22CF" w:rsidRPr="00906456" w:rsidRDefault="008A22CF" w:rsidP="008A22CF">
      <w:pPr>
        <w:pStyle w:val="3GPPHeader"/>
        <w:rPr>
          <w:sz w:val="22"/>
        </w:rPr>
      </w:pPr>
      <w:r w:rsidRPr="00906456">
        <w:rPr>
          <w:sz w:val="22"/>
        </w:rPr>
        <w:t>Source:</w:t>
      </w:r>
      <w:r w:rsidRPr="00906456">
        <w:rPr>
          <w:sz w:val="22"/>
        </w:rPr>
        <w:tab/>
        <w:t>Ericsson</w:t>
      </w:r>
    </w:p>
    <w:p w14:paraId="3A8FC3FA" w14:textId="293E7009" w:rsidR="008A22CF" w:rsidRPr="00906456" w:rsidRDefault="008A22CF" w:rsidP="00DF5A49">
      <w:pPr>
        <w:pStyle w:val="3GPPHeader"/>
        <w:ind w:left="1701" w:hanging="1701"/>
        <w:rPr>
          <w:sz w:val="22"/>
        </w:rPr>
      </w:pPr>
      <w:r w:rsidRPr="00906456">
        <w:rPr>
          <w:sz w:val="22"/>
        </w:rPr>
        <w:t>Title:</w:t>
      </w:r>
      <w:r w:rsidRPr="00906456">
        <w:rPr>
          <w:sz w:val="22"/>
        </w:rPr>
        <w:tab/>
      </w:r>
      <w:r w:rsidR="0085772F" w:rsidRPr="00906456">
        <w:rPr>
          <w:sz w:val="22"/>
        </w:rPr>
        <w:t xml:space="preserve">Discussion on UE demodulation and CSI reporting requirements for </w:t>
      </w:r>
      <w:r w:rsidR="00126A60" w:rsidRPr="00906456">
        <w:rPr>
          <w:sz w:val="22"/>
        </w:rPr>
        <w:t>NR less than 5MHz</w:t>
      </w:r>
    </w:p>
    <w:p w14:paraId="385E2C9B" w14:textId="6597DCCF" w:rsidR="008A22CF" w:rsidRPr="00906456" w:rsidRDefault="008A22CF" w:rsidP="008A22CF">
      <w:pPr>
        <w:pStyle w:val="3GPPHeader"/>
        <w:rPr>
          <w:sz w:val="22"/>
        </w:rPr>
      </w:pPr>
      <w:r w:rsidRPr="00906456">
        <w:rPr>
          <w:sz w:val="22"/>
        </w:rPr>
        <w:t>Document for:</w:t>
      </w:r>
      <w:r w:rsidRPr="00906456">
        <w:rPr>
          <w:sz w:val="22"/>
        </w:rPr>
        <w:tab/>
      </w:r>
      <w:r w:rsidR="00BC0BED" w:rsidRPr="00906456">
        <w:rPr>
          <w:sz w:val="22"/>
        </w:rPr>
        <w:t>Discussion</w:t>
      </w:r>
    </w:p>
    <w:p w14:paraId="759CD159" w14:textId="2FACC875" w:rsidR="00891395" w:rsidRPr="00906456" w:rsidRDefault="00891395" w:rsidP="00891395">
      <w:pPr>
        <w:pStyle w:val="Heading1"/>
        <w:rPr>
          <w:lang w:val="en-US"/>
        </w:rPr>
      </w:pPr>
      <w:r w:rsidRPr="00906456">
        <w:rPr>
          <w:lang w:val="en-US"/>
        </w:rPr>
        <w:t>1</w:t>
      </w:r>
      <w:r w:rsidR="009B01F8" w:rsidRPr="00906456">
        <w:rPr>
          <w:lang w:val="en-US"/>
        </w:rPr>
        <w:tab/>
      </w:r>
      <w:r w:rsidR="00A94312" w:rsidRPr="00906456">
        <w:rPr>
          <w:lang w:val="en-US"/>
        </w:rPr>
        <w:t>Introduction</w:t>
      </w:r>
    </w:p>
    <w:p w14:paraId="5A215CBC" w14:textId="02D1B293" w:rsidR="0025627C" w:rsidRPr="00906456" w:rsidRDefault="00364A88" w:rsidP="0025627C">
      <w:r w:rsidRPr="00906456">
        <w:t>RAN4#108bis agreed with the WF on</w:t>
      </w:r>
      <w:r w:rsidR="002D113E" w:rsidRPr="00906456">
        <w:t xml:space="preserve"> </w:t>
      </w:r>
      <w:r w:rsidR="00C83CA8" w:rsidRPr="00906456">
        <w:t xml:space="preserve">the </w:t>
      </w:r>
      <w:r w:rsidR="002D113E" w:rsidRPr="00906456">
        <w:t xml:space="preserve">UE demodulation and CSI reporting requirements </w:t>
      </w:r>
      <w:r w:rsidR="00022A9B" w:rsidRPr="00906456">
        <w:t>for NR less than 5MHz</w:t>
      </w:r>
      <w:r w:rsidR="000E3CA7" w:rsidRPr="00906456">
        <w:t xml:space="preserve"> </w:t>
      </w:r>
      <w:r w:rsidR="000E3CA7" w:rsidRPr="00906456">
        <w:fldChar w:fldCharType="begin"/>
      </w:r>
      <w:r w:rsidR="000E3CA7" w:rsidRPr="00906456">
        <w:instrText xml:space="preserve"> REF _Ref146104019 \r \h </w:instrText>
      </w:r>
      <w:r w:rsidR="000E3CA7" w:rsidRPr="00906456">
        <w:fldChar w:fldCharType="separate"/>
      </w:r>
      <w:r w:rsidR="00C83907">
        <w:t>[1]</w:t>
      </w:r>
      <w:r w:rsidR="000E3CA7" w:rsidRPr="00906456">
        <w:fldChar w:fldCharType="end"/>
      </w:r>
      <w:r w:rsidRPr="00906456">
        <w:t xml:space="preserve">. We continue to discuss the required UE demodulation and CSI reporting requirements for </w:t>
      </w:r>
      <w:r w:rsidR="00813DEE">
        <w:t xml:space="preserve">UE supporting </w:t>
      </w:r>
      <w:r w:rsidRPr="00906456">
        <w:t xml:space="preserve">NR less than </w:t>
      </w:r>
      <w:r w:rsidR="00493EB6" w:rsidRPr="00906456">
        <w:t>5MHz.</w:t>
      </w:r>
    </w:p>
    <w:p w14:paraId="3CB61FD6" w14:textId="23DC3B2C" w:rsidR="00022A9B" w:rsidRPr="00906456" w:rsidRDefault="00022A9B" w:rsidP="003D0228">
      <w:pPr>
        <w:pStyle w:val="Heading1"/>
        <w:rPr>
          <w:lang w:val="en-US"/>
        </w:rPr>
      </w:pPr>
      <w:r w:rsidRPr="00906456">
        <w:rPr>
          <w:lang w:val="en-US"/>
        </w:rPr>
        <w:t>2</w:t>
      </w:r>
      <w:r w:rsidR="005D70BD" w:rsidRPr="00906456">
        <w:rPr>
          <w:lang w:val="en-US"/>
        </w:rPr>
        <w:tab/>
      </w:r>
      <w:r w:rsidR="00E52F1C" w:rsidRPr="00906456">
        <w:rPr>
          <w:lang w:val="en-US"/>
        </w:rPr>
        <w:t>Feature s</w:t>
      </w:r>
      <w:r w:rsidRPr="00906456">
        <w:rPr>
          <w:lang w:val="en-US"/>
        </w:rPr>
        <w:t>ummary</w:t>
      </w:r>
    </w:p>
    <w:p w14:paraId="52D6DE80" w14:textId="3F773D5C" w:rsidR="001546FA" w:rsidRPr="00CD088B" w:rsidRDefault="001546FA" w:rsidP="001546FA">
      <w:pPr>
        <w:pStyle w:val="Heading2"/>
      </w:pPr>
      <w:r w:rsidRPr="00906456">
        <w:rPr>
          <w:lang w:val="en-US"/>
        </w:rPr>
        <w:t>2.1</w:t>
      </w:r>
      <w:r w:rsidRPr="00906456">
        <w:rPr>
          <w:lang w:val="en-US"/>
        </w:rPr>
        <w:tab/>
      </w:r>
      <w:r w:rsidR="00B841BC" w:rsidRPr="00906456">
        <w:rPr>
          <w:lang w:val="en-US"/>
        </w:rPr>
        <w:t xml:space="preserve">UE supporting less than 5MHz CBW </w:t>
      </w:r>
      <w:r w:rsidR="004B3C49">
        <w:rPr>
          <w:lang w:val="en-US"/>
        </w:rPr>
        <w:t>in FR1</w:t>
      </w:r>
    </w:p>
    <w:p w14:paraId="382DBD4C" w14:textId="5EA15EB0" w:rsidR="00242DCC" w:rsidRPr="00906456" w:rsidRDefault="00F96872" w:rsidP="005D70BD">
      <w:r w:rsidRPr="00906456">
        <w:t>RAN1</w:t>
      </w:r>
      <w:r w:rsidR="00607572" w:rsidRPr="00906456">
        <w:t xml:space="preserve"> </w:t>
      </w:r>
      <w:r w:rsidR="00E8709B" w:rsidRPr="00906456">
        <w:t>agreed to</w:t>
      </w:r>
      <w:r w:rsidRPr="00906456">
        <w:t xml:space="preserve"> introduce new UE feature ‘</w:t>
      </w:r>
      <w:r w:rsidR="00C729B6" w:rsidRPr="00906456">
        <w:t>NR_FR1_lessthan_5MHz_BW</w:t>
      </w:r>
      <w:r w:rsidRPr="00906456">
        <w:t>’</w:t>
      </w:r>
      <w:r w:rsidR="00E108E0" w:rsidRPr="00906456">
        <w:t xml:space="preserve">, </w:t>
      </w:r>
      <w:r w:rsidR="00315581" w:rsidRPr="00906456">
        <w:t xml:space="preserve">where </w:t>
      </w:r>
      <w:r w:rsidR="00692E3C" w:rsidRPr="00906456">
        <w:t>gNB</w:t>
      </w:r>
      <w:r w:rsidR="009947B7" w:rsidRPr="00906456">
        <w:t xml:space="preserve"> </w:t>
      </w:r>
      <w:r w:rsidR="00692E3C" w:rsidRPr="00906456">
        <w:t>operates NR wit</w:t>
      </w:r>
      <w:r w:rsidR="00C065D7" w:rsidRPr="00906456">
        <w:t>h</w:t>
      </w:r>
      <w:r w:rsidR="009947B7" w:rsidRPr="00906456">
        <w:t xml:space="preserve"> 5MHz </w:t>
      </w:r>
      <w:r w:rsidR="00C065D7" w:rsidRPr="00906456">
        <w:t xml:space="preserve">or less </w:t>
      </w:r>
      <w:r w:rsidR="00033A6E" w:rsidRPr="00906456">
        <w:t xml:space="preserve">channel bandwidth </w:t>
      </w:r>
      <w:r w:rsidR="00355461" w:rsidRPr="00906456">
        <w:fldChar w:fldCharType="begin"/>
      </w:r>
      <w:r w:rsidR="00355461" w:rsidRPr="00906456">
        <w:instrText xml:space="preserve"> REF _Ref146103334 \r \h </w:instrText>
      </w:r>
      <w:r w:rsidR="00355461" w:rsidRPr="00906456">
        <w:fldChar w:fldCharType="separate"/>
      </w:r>
      <w:r w:rsidR="00C83907">
        <w:t>[2]</w:t>
      </w:r>
      <w:r w:rsidR="00355461" w:rsidRPr="00906456">
        <w:fldChar w:fldCharType="end"/>
      </w:r>
      <w:r w:rsidR="009947B7" w:rsidRPr="00906456">
        <w:t xml:space="preserve">. </w:t>
      </w:r>
      <w:r w:rsidR="00315581" w:rsidRPr="00906456">
        <w:t xml:space="preserve">According to </w:t>
      </w:r>
      <w:r w:rsidR="0005696C" w:rsidRPr="00906456">
        <w:t>the WID</w:t>
      </w:r>
      <w:r w:rsidR="00315581" w:rsidRPr="00906456">
        <w:t xml:space="preserve">, this feature is applicable only for FDD bands </w:t>
      </w:r>
      <w:r w:rsidR="00B53EBE">
        <w:t xml:space="preserve">whose carrier frequency is </w:t>
      </w:r>
      <w:r w:rsidR="00315581" w:rsidRPr="00906456">
        <w:t>less than 1GHz</w:t>
      </w:r>
      <w:r w:rsidR="009F162F" w:rsidRPr="00906456">
        <w:t xml:space="preserve"> (</w:t>
      </w:r>
      <w:r w:rsidR="00E24F7E" w:rsidRPr="00906456">
        <w:t>e.g</w:t>
      </w:r>
      <w:r w:rsidR="009F162F" w:rsidRPr="00906456">
        <w:t>., n100, n106, n26, n28 and n85)</w:t>
      </w:r>
      <w:r w:rsidR="00315581" w:rsidRPr="00906456">
        <w:t xml:space="preserve"> </w:t>
      </w:r>
      <w:r w:rsidR="00945164" w:rsidRPr="00906456">
        <w:t>and</w:t>
      </w:r>
      <w:r w:rsidR="00315581" w:rsidRPr="00906456">
        <w:t xml:space="preserve"> SCS is limited to 15kHz</w:t>
      </w:r>
      <w:r w:rsidR="00405E0D" w:rsidRPr="00906456">
        <w:t xml:space="preserve"> </w:t>
      </w:r>
      <w:r w:rsidR="00405E0D" w:rsidRPr="00906456">
        <w:fldChar w:fldCharType="begin"/>
      </w:r>
      <w:r w:rsidR="00405E0D" w:rsidRPr="00906456">
        <w:instrText xml:space="preserve"> REF _Ref148967642 \r \h </w:instrText>
      </w:r>
      <w:r w:rsidR="00405E0D" w:rsidRPr="00906456">
        <w:fldChar w:fldCharType="separate"/>
      </w:r>
      <w:r w:rsidR="00C83907">
        <w:t>[3]</w:t>
      </w:r>
      <w:r w:rsidR="00405E0D" w:rsidRPr="00906456">
        <w:fldChar w:fldCharType="end"/>
      </w:r>
      <w:r w:rsidR="00315581" w:rsidRPr="00906456">
        <w:t>.</w:t>
      </w:r>
      <w:r w:rsidR="009947B7" w:rsidRPr="00906456">
        <w:t xml:space="preserve"> </w:t>
      </w:r>
      <w:r w:rsidR="00242DCC" w:rsidRPr="00906456">
        <w:t xml:space="preserve">RAN#101 also agreed </w:t>
      </w:r>
      <w:r w:rsidR="00B257D8" w:rsidRPr="00906456">
        <w:t>a new WI to introduce</w:t>
      </w:r>
      <w:r w:rsidR="00FA03E0" w:rsidRPr="00906456">
        <w:t xml:space="preserve"> new </w:t>
      </w:r>
      <w:r w:rsidR="00894B30" w:rsidRPr="00906456">
        <w:t xml:space="preserve">frequency </w:t>
      </w:r>
      <w:r w:rsidR="00FA03E0" w:rsidRPr="00906456">
        <w:t xml:space="preserve">bands </w:t>
      </w:r>
      <w:r w:rsidR="00C267D7" w:rsidRPr="00906456">
        <w:t>n</w:t>
      </w:r>
      <w:r w:rsidR="00FA03E0" w:rsidRPr="00906456">
        <w:t xml:space="preserve">31 (DL 462.5 – 467.5 MHz) and </w:t>
      </w:r>
      <w:r w:rsidR="00C267D7" w:rsidRPr="00906456">
        <w:t>n</w:t>
      </w:r>
      <w:r w:rsidR="00FA03E0" w:rsidRPr="00906456">
        <w:t xml:space="preserve">72 (DL 461 – 466 MHz) for NR and these </w:t>
      </w:r>
      <w:r w:rsidR="00894B30" w:rsidRPr="00906456">
        <w:t xml:space="preserve">frequency </w:t>
      </w:r>
      <w:r w:rsidR="00FA03E0" w:rsidRPr="00906456">
        <w:t xml:space="preserve">bands </w:t>
      </w:r>
      <w:r w:rsidR="006706BC">
        <w:t xml:space="preserve">also </w:t>
      </w:r>
      <w:r w:rsidR="00FA03E0" w:rsidRPr="00906456">
        <w:t>support both 3MHz/5MHz CBW</w:t>
      </w:r>
      <w:r w:rsidR="00405E0D" w:rsidRPr="00906456">
        <w:t xml:space="preserve"> </w:t>
      </w:r>
      <w:r w:rsidR="00405E0D" w:rsidRPr="00906456">
        <w:fldChar w:fldCharType="begin"/>
      </w:r>
      <w:r w:rsidR="00405E0D" w:rsidRPr="00906456">
        <w:instrText xml:space="preserve"> REF _Ref146103634 \r \h </w:instrText>
      </w:r>
      <w:r w:rsidR="00405E0D" w:rsidRPr="00906456">
        <w:fldChar w:fldCharType="separate"/>
      </w:r>
      <w:r w:rsidR="00C83907">
        <w:t>[4]</w:t>
      </w:r>
      <w:r w:rsidR="00405E0D" w:rsidRPr="00906456">
        <w:fldChar w:fldCharType="end"/>
      </w:r>
      <w:r w:rsidR="00FE79D8" w:rsidRPr="00906456">
        <w:t>.</w:t>
      </w:r>
      <w:r w:rsidR="005824AF" w:rsidRPr="00906456">
        <w:t xml:space="preserve"> As of Rel-18, it is assumed these new channel bandwidths </w:t>
      </w:r>
      <w:r w:rsidR="00362212">
        <w:t>support</w:t>
      </w:r>
      <w:r w:rsidR="005824AF" w:rsidRPr="00906456">
        <w:t xml:space="preserve">s single carrier operation only, this means, it is not assumed CA/DC operation. </w:t>
      </w:r>
    </w:p>
    <w:p w14:paraId="27F5F703" w14:textId="44D6D144" w:rsidR="0059141C" w:rsidRDefault="006B0C81" w:rsidP="005D70BD">
      <w:r w:rsidRPr="00906456">
        <w:t xml:space="preserve">For 3MHz and 5MHz CBW, </w:t>
      </w:r>
      <w:r w:rsidR="003538DB" w:rsidRPr="00906456">
        <w:t xml:space="preserve">RAN4 </w:t>
      </w:r>
      <w:r w:rsidRPr="00906456">
        <w:t xml:space="preserve">RF </w:t>
      </w:r>
      <w:r w:rsidR="00C43378" w:rsidRPr="00906456">
        <w:t xml:space="preserve">has </w:t>
      </w:r>
      <w:r w:rsidR="00445E96" w:rsidRPr="00906456">
        <w:t>defined</w:t>
      </w:r>
      <w:r w:rsidR="003538DB" w:rsidRPr="00906456">
        <w:t xml:space="preserve"> the maximum transmission bandwidths </w:t>
      </w:r>
      <w:r w:rsidR="001B30CC" w:rsidRPr="00906456">
        <w:t>with</w:t>
      </w:r>
      <w:r w:rsidR="003538DB" w:rsidRPr="00906456">
        <w:t xml:space="preserve"> 15 PRB</w:t>
      </w:r>
      <w:r w:rsidR="00A301B9" w:rsidRPr="00906456">
        <w:t>s</w:t>
      </w:r>
      <w:r w:rsidR="003538DB" w:rsidRPr="00906456">
        <w:t xml:space="preserve"> and 25 PRBs</w:t>
      </w:r>
      <w:r w:rsidR="001B30CC" w:rsidRPr="00906456">
        <w:t>, respectively</w:t>
      </w:r>
      <w:r w:rsidR="00405E0D" w:rsidRPr="00906456">
        <w:t xml:space="preserve"> in TS38.101-1</w:t>
      </w:r>
      <w:r w:rsidR="003D6109">
        <w:t>/TS38.104</w:t>
      </w:r>
      <w:r w:rsidR="004457E0" w:rsidRPr="00906456">
        <w:t>, but</w:t>
      </w:r>
      <w:r w:rsidR="001A0B57" w:rsidRPr="00906456">
        <w:t xml:space="preserve"> </w:t>
      </w:r>
      <w:r w:rsidR="004457E0" w:rsidRPr="00906456">
        <w:t xml:space="preserve">the new </w:t>
      </w:r>
      <w:r w:rsidR="001A0B57" w:rsidRPr="00906456">
        <w:t>3MHz CBW</w:t>
      </w:r>
      <w:r w:rsidR="00C1615C" w:rsidRPr="00906456">
        <w:t xml:space="preserve"> </w:t>
      </w:r>
      <w:r w:rsidR="008C79B0" w:rsidRPr="00906456">
        <w:t xml:space="preserve">does not have </w:t>
      </w:r>
      <w:r w:rsidR="001A0B57" w:rsidRPr="00906456">
        <w:t xml:space="preserve">enough </w:t>
      </w:r>
      <w:r w:rsidR="008C79B0" w:rsidRPr="00906456">
        <w:t xml:space="preserve">PRBs </w:t>
      </w:r>
      <w:r w:rsidR="001A0B57" w:rsidRPr="00906456">
        <w:t>to transmit</w:t>
      </w:r>
      <w:r w:rsidR="002378CC" w:rsidRPr="00906456">
        <w:t xml:space="preserve"> PBCH </w:t>
      </w:r>
      <w:r w:rsidR="002D7745" w:rsidRPr="00906456">
        <w:t>and</w:t>
      </w:r>
      <w:r w:rsidR="002378CC" w:rsidRPr="00906456">
        <w:t xml:space="preserve"> CORESET#0</w:t>
      </w:r>
      <w:r w:rsidR="0059141C">
        <w:t xml:space="preserve"> </w:t>
      </w:r>
      <w:r w:rsidR="0059141C" w:rsidRPr="00906456">
        <w:t>(Control channel resources used for common control channel such as PDCCH scheduling SIB1, RAR or paging)</w:t>
      </w:r>
      <w:r w:rsidR="00C1615C" w:rsidRPr="00906456">
        <w:t>.</w:t>
      </w:r>
      <w:r w:rsidR="002378CC" w:rsidRPr="00906456">
        <w:t xml:space="preserve"> RAN1 </w:t>
      </w:r>
      <w:r w:rsidR="00C1615C" w:rsidRPr="00906456">
        <w:t xml:space="preserve">accordingly </w:t>
      </w:r>
      <w:r w:rsidR="002378CC" w:rsidRPr="00906456">
        <w:t>updated the specification to</w:t>
      </w:r>
      <w:r w:rsidR="00495DB3" w:rsidRPr="00906456">
        <w:t xml:space="preserve"> adjust</w:t>
      </w:r>
      <w:r w:rsidR="002378CC" w:rsidRPr="00906456">
        <w:t xml:space="preserve"> PBCH/CORESET#0 within the limited PRBs</w:t>
      </w:r>
      <w:r w:rsidR="00CC5B4A">
        <w:t xml:space="preserve"> by puncturing the resource elements</w:t>
      </w:r>
      <w:r w:rsidR="002378CC" w:rsidRPr="00906456">
        <w:t>.</w:t>
      </w:r>
      <w:r w:rsidR="007072CF" w:rsidRPr="00906456">
        <w:t xml:space="preserve"> </w:t>
      </w:r>
    </w:p>
    <w:p w14:paraId="466A7CAE" w14:textId="2F0574B2" w:rsidR="0059141C" w:rsidRDefault="0047589D" w:rsidP="005D70BD">
      <w:r>
        <w:t>For</w:t>
      </w:r>
      <w:r w:rsidR="00F81E5F">
        <w:t xml:space="preserve"> PBCH, </w:t>
      </w:r>
      <w:r w:rsidR="0059141C">
        <w:t>RAN1 agreed to p</w:t>
      </w:r>
      <w:r w:rsidR="005859CD" w:rsidRPr="00906456">
        <w:t>unctur</w:t>
      </w:r>
      <w:r w:rsidR="00F81E5F">
        <w:t>e</w:t>
      </w:r>
      <w:r w:rsidR="005859CD" w:rsidRPr="00906456">
        <w:t xml:space="preserve"> the upper 4PRBs and lower 4PRBs </w:t>
      </w:r>
      <w:r w:rsidR="003E0FF9" w:rsidRPr="00906456">
        <w:t>of 20PRBs</w:t>
      </w:r>
      <w:r w:rsidR="0003130E" w:rsidRPr="00906456">
        <w:t>.</w:t>
      </w:r>
      <w:r w:rsidR="00F57DE7" w:rsidRPr="00906456">
        <w:t xml:space="preserve"> </w:t>
      </w:r>
    </w:p>
    <w:p w14:paraId="11AC6F77" w14:textId="7F5AA04F" w:rsidR="00D24EF3" w:rsidRDefault="0047589D" w:rsidP="005D70BD">
      <w:r>
        <w:t>For</w:t>
      </w:r>
      <w:r w:rsidR="00A31470" w:rsidRPr="00906456">
        <w:t xml:space="preserve"> CORESET</w:t>
      </w:r>
      <w:r w:rsidR="00783A2C" w:rsidRPr="00906456">
        <w:t>#</w:t>
      </w:r>
      <w:r w:rsidR="00A31470" w:rsidRPr="00906456">
        <w:t>0</w:t>
      </w:r>
      <w:r w:rsidR="0059141C">
        <w:t xml:space="preserve">, RAN1 agreed </w:t>
      </w:r>
      <w:r w:rsidR="008B783A" w:rsidRPr="00906456">
        <w:t xml:space="preserve">to </w:t>
      </w:r>
      <w:r w:rsidR="0007720A" w:rsidRPr="00906456">
        <w:t>define new CORESET#0 configuration</w:t>
      </w:r>
      <w:r w:rsidR="004657F3">
        <w:t>s</w:t>
      </w:r>
      <w:r w:rsidR="0059141C">
        <w:t xml:space="preserve"> (TS38.213 Table 13-0)</w:t>
      </w:r>
      <w:r w:rsidR="0007720A" w:rsidRPr="00906456">
        <w:t>, where CORES</w:t>
      </w:r>
      <w:r w:rsidR="000979E5" w:rsidRPr="00906456">
        <w:t>E</w:t>
      </w:r>
      <w:r w:rsidR="0007720A" w:rsidRPr="00906456">
        <w:t xml:space="preserve">T#0 PRBs </w:t>
      </w:r>
      <w:r w:rsidR="004657F3">
        <w:t>are</w:t>
      </w:r>
      <w:r w:rsidR="0007720A" w:rsidRPr="00906456">
        <w:t xml:space="preserve"> </w:t>
      </w:r>
      <w:r w:rsidR="008B783A" w:rsidRPr="00906456">
        <w:t>configure</w:t>
      </w:r>
      <w:r w:rsidR="0007720A" w:rsidRPr="00906456">
        <w:t>d to</w:t>
      </w:r>
      <w:r w:rsidR="008B783A" w:rsidRPr="00906456">
        <w:t xml:space="preserve"> 12 or 24PRBs</w:t>
      </w:r>
      <w:r w:rsidR="0007720A" w:rsidRPr="00906456">
        <w:t xml:space="preserve"> according to the channel bandwidth.</w:t>
      </w:r>
      <w:r w:rsidR="00BE05EB" w:rsidRPr="00906456">
        <w:t xml:space="preserve"> If the </w:t>
      </w:r>
      <w:r w:rsidR="0091627A" w:rsidRPr="00906456">
        <w:t>available transmission</w:t>
      </w:r>
      <w:r w:rsidR="00BE05EB" w:rsidRPr="00906456">
        <w:t xml:space="preserve"> </w:t>
      </w:r>
      <w:r w:rsidR="0091627A" w:rsidRPr="00906456">
        <w:t xml:space="preserve">channel </w:t>
      </w:r>
      <w:r w:rsidR="00BE05EB" w:rsidRPr="00906456">
        <w:t xml:space="preserve">bandwidth is less than the configured PRBs, for example, </w:t>
      </w:r>
      <w:r w:rsidR="007B4D24">
        <w:t>gNB</w:t>
      </w:r>
      <w:r w:rsidR="00BE05EB" w:rsidRPr="00906456">
        <w:t xml:space="preserve"> configure</w:t>
      </w:r>
      <w:r w:rsidR="007B4D24">
        <w:t>s</w:t>
      </w:r>
      <w:r w:rsidR="00BE05EB" w:rsidRPr="00906456">
        <w:t xml:space="preserve"> </w:t>
      </w:r>
      <w:r w:rsidR="001B79F2" w:rsidRPr="00906456">
        <w:t>24RPBs,</w:t>
      </w:r>
      <w:r w:rsidR="00BE05EB" w:rsidRPr="00906456">
        <w:t xml:space="preserve"> but the actual transmission </w:t>
      </w:r>
      <w:r w:rsidR="0091627A" w:rsidRPr="00906456">
        <w:t>channel bandwidth</w:t>
      </w:r>
      <w:r w:rsidR="00BE05EB" w:rsidRPr="00906456">
        <w:t xml:space="preserve"> is 20PRBs, </w:t>
      </w:r>
      <w:r w:rsidR="0009701C">
        <w:t xml:space="preserve">then </w:t>
      </w:r>
      <w:r w:rsidR="0091627A" w:rsidRPr="00906456">
        <w:t xml:space="preserve">gNB punctures </w:t>
      </w:r>
      <w:r w:rsidR="00290117" w:rsidRPr="00906456">
        <w:t xml:space="preserve">upper </w:t>
      </w:r>
      <w:r w:rsidR="00BE05EB" w:rsidRPr="00906456">
        <w:t xml:space="preserve">4PRBs </w:t>
      </w:r>
      <w:r w:rsidR="0091627A" w:rsidRPr="00906456">
        <w:t>to adjust to 20PRBs</w:t>
      </w:r>
      <w:r w:rsidR="00BE05EB" w:rsidRPr="00906456">
        <w:t>.</w:t>
      </w:r>
      <w:r w:rsidR="00D24EF3">
        <w:t xml:space="preserve"> </w:t>
      </w:r>
    </w:p>
    <w:p w14:paraId="2D99E0E8" w14:textId="6E104685" w:rsidR="00D15BD1" w:rsidRPr="00906456" w:rsidRDefault="00D15BD1" w:rsidP="00D15BD1">
      <w:r w:rsidRPr="00906456">
        <w:t xml:space="preserve">At the initial cell access, UE does not know PBCH and CORESET#0 </w:t>
      </w:r>
      <w:r>
        <w:t>are punctured or not</w:t>
      </w:r>
      <w:r w:rsidR="0059141C">
        <w:t>.</w:t>
      </w:r>
      <w:r w:rsidRPr="00906456">
        <w:t xml:space="preserve"> RAN4 RF </w:t>
      </w:r>
      <w:r>
        <w:t xml:space="preserve">therefore </w:t>
      </w:r>
      <w:r w:rsidRPr="00906456">
        <w:t>introduced new sync raster (a.k.a. GSCN) to indicate the data transmission bandwidth in TS38.101-1 and TS 38.104.</w:t>
      </w:r>
      <w:r w:rsidR="0059141C">
        <w:t xml:space="preserve"> </w:t>
      </w:r>
      <w:r>
        <w:t xml:space="preserve">Moreover, </w:t>
      </w:r>
      <w:r w:rsidRPr="00906456">
        <w:t xml:space="preserve">RAN4 RF </w:t>
      </w:r>
      <w:r>
        <w:t>agreed to</w:t>
      </w:r>
      <w:r w:rsidRPr="00906456">
        <w:t xml:space="preserve"> support 12 PRBs for 3MHz and 20 PRBs for 5MHz according to the </w:t>
      </w:r>
      <w:r w:rsidRPr="00906456">
        <w:lastRenderedPageBreak/>
        <w:t xml:space="preserve">band n100 FRMCS migration plan. To support the migration scenario, RAN4 RF </w:t>
      </w:r>
      <w:r w:rsidR="0059141C">
        <w:t xml:space="preserve">also </w:t>
      </w:r>
      <w:r w:rsidRPr="00906456">
        <w:t xml:space="preserve">introduced the dedicated GSCN to </w:t>
      </w:r>
      <w:r>
        <w:t>indicate</w:t>
      </w:r>
      <w:r w:rsidRPr="00906456">
        <w:t xml:space="preserve"> 12/20 PRBs</w:t>
      </w:r>
      <w:r>
        <w:t xml:space="preserve"> </w:t>
      </w:r>
      <w:r w:rsidRPr="00906456">
        <w:t xml:space="preserve">for n100 (Table 5.4.3.1-3 in TS38.101-1). </w:t>
      </w:r>
      <w:r>
        <w:t>Note</w:t>
      </w:r>
      <w:r w:rsidRPr="00906456">
        <w:t xml:space="preserve"> RAN4 RF still keeps the maximum transmission bandwidth for 3MHz/5MHz to 15/25 PRBs (See Table 5.3.2-1 in TS38.101-1).</w:t>
      </w:r>
    </w:p>
    <w:p w14:paraId="6BD0354E" w14:textId="77777777" w:rsidR="00D15BD1" w:rsidRDefault="00D15BD1" w:rsidP="005D70BD"/>
    <w:p w14:paraId="5A0DD1DC" w14:textId="63EDABC8" w:rsidR="00E674ED" w:rsidRPr="00906456" w:rsidRDefault="0043467E" w:rsidP="005D70BD">
      <w:r w:rsidRPr="00906456">
        <w:fldChar w:fldCharType="begin"/>
      </w:r>
      <w:r w:rsidRPr="00906456">
        <w:instrText xml:space="preserve"> REF _Ref146105281 \h </w:instrText>
      </w:r>
      <w:r w:rsidRPr="00906456">
        <w:fldChar w:fldCharType="separate"/>
      </w:r>
      <w:r w:rsidR="00C83907" w:rsidRPr="00906456">
        <w:t xml:space="preserve">Table </w:t>
      </w:r>
      <w:r w:rsidR="00C83907">
        <w:rPr>
          <w:noProof/>
        </w:rPr>
        <w:t>1</w:t>
      </w:r>
      <w:r w:rsidRPr="00906456">
        <w:fldChar w:fldCharType="end"/>
      </w:r>
      <w:r w:rsidRPr="00906456">
        <w:t xml:space="preserve"> </w:t>
      </w:r>
      <w:r w:rsidR="00E674ED" w:rsidRPr="00906456">
        <w:t>summarizes the PBCH/CORESET#0 transmission</w:t>
      </w:r>
      <w:r w:rsidRPr="00906456">
        <w:t>s for all the transmission bandwidth configurations</w:t>
      </w:r>
      <w:r w:rsidR="00E674ED" w:rsidRPr="00906456">
        <w:t xml:space="preserve"> assumed for NR_FR1_lessthan_5MHz_BW.</w:t>
      </w:r>
    </w:p>
    <w:p w14:paraId="6D6E1CC9" w14:textId="67E2C08E" w:rsidR="00DC2FB6" w:rsidRPr="00906456" w:rsidRDefault="00AB2B37" w:rsidP="00AB2B37">
      <w:pPr>
        <w:pStyle w:val="Caption"/>
      </w:pPr>
      <w:bookmarkStart w:id="2" w:name="_Ref146105281"/>
      <w:r w:rsidRPr="00906456">
        <w:t xml:space="preserve">Table </w:t>
      </w:r>
      <w:r w:rsidR="00D11040">
        <w:fldChar w:fldCharType="begin"/>
      </w:r>
      <w:r w:rsidR="00D11040">
        <w:instrText xml:space="preserve"> SEQ Table \* ARABIC </w:instrText>
      </w:r>
      <w:r w:rsidR="00D11040">
        <w:fldChar w:fldCharType="separate"/>
      </w:r>
      <w:r w:rsidR="00C83907">
        <w:rPr>
          <w:noProof/>
        </w:rPr>
        <w:t>1</w:t>
      </w:r>
      <w:r w:rsidR="00D11040">
        <w:rPr>
          <w:noProof/>
        </w:rPr>
        <w:fldChar w:fldCharType="end"/>
      </w:r>
      <w:bookmarkEnd w:id="2"/>
      <w:r w:rsidRPr="00906456">
        <w:tab/>
        <w:t xml:space="preserve">Summary of </w:t>
      </w:r>
      <w:r w:rsidR="00FE75A3" w:rsidRPr="00906456">
        <w:t xml:space="preserve">PBCH/CORESET#0 transmission for UE </w:t>
      </w:r>
      <w:r w:rsidR="003E7BA6" w:rsidRPr="00906456">
        <w:t>supporting</w:t>
      </w:r>
      <w:r w:rsidR="00FE75A3" w:rsidRPr="00906456">
        <w:t xml:space="preserve"> NR_FR1_lessthan_5MHz_BW.</w:t>
      </w:r>
    </w:p>
    <w:tbl>
      <w:tblPr>
        <w:tblStyle w:val="TableGrid"/>
        <w:tblW w:w="0" w:type="auto"/>
        <w:tblLayout w:type="fixed"/>
        <w:tblLook w:val="04A0" w:firstRow="1" w:lastRow="0" w:firstColumn="1" w:lastColumn="0" w:noHBand="0" w:noVBand="1"/>
      </w:tblPr>
      <w:tblGrid>
        <w:gridCol w:w="1661"/>
        <w:gridCol w:w="1394"/>
        <w:gridCol w:w="1350"/>
        <w:gridCol w:w="2160"/>
        <w:gridCol w:w="1530"/>
        <w:gridCol w:w="1534"/>
      </w:tblGrid>
      <w:tr w:rsidR="009E3723" w:rsidRPr="00906456" w14:paraId="29C47452" w14:textId="6C2A966A" w:rsidTr="00772481">
        <w:tc>
          <w:tcPr>
            <w:tcW w:w="1661" w:type="dxa"/>
          </w:tcPr>
          <w:p w14:paraId="257CF05F" w14:textId="0B52C0B5" w:rsidR="009E3723" w:rsidRPr="00906456" w:rsidRDefault="009E3723" w:rsidP="00F63A13">
            <w:pPr>
              <w:pStyle w:val="TAH"/>
            </w:pPr>
            <w:r w:rsidRPr="00906456">
              <w:t>Channel Bandwidth (</w:t>
            </w:r>
            <w:r w:rsidR="001105D8">
              <w:t>TS 38.104 Table 5.3.2-1)</w:t>
            </w:r>
          </w:p>
        </w:tc>
        <w:tc>
          <w:tcPr>
            <w:tcW w:w="1394" w:type="dxa"/>
          </w:tcPr>
          <w:p w14:paraId="451E223C" w14:textId="29240B0A" w:rsidR="009E3723" w:rsidRPr="00906456" w:rsidRDefault="009E3723" w:rsidP="00F63A13">
            <w:pPr>
              <w:pStyle w:val="TAH"/>
            </w:pPr>
            <w:r w:rsidRPr="00906456">
              <w:t>Maximum available transmission PRBs</w:t>
            </w:r>
          </w:p>
        </w:tc>
        <w:tc>
          <w:tcPr>
            <w:tcW w:w="1350" w:type="dxa"/>
          </w:tcPr>
          <w:p w14:paraId="30143AB4" w14:textId="45C0C651" w:rsidR="009E3723" w:rsidRPr="00906456" w:rsidRDefault="009E3723" w:rsidP="00F63A13">
            <w:pPr>
              <w:pStyle w:val="TAH"/>
            </w:pPr>
            <w:r w:rsidRPr="00906456">
              <w:t>PBCH transmission</w:t>
            </w:r>
          </w:p>
        </w:tc>
        <w:tc>
          <w:tcPr>
            <w:tcW w:w="2160" w:type="dxa"/>
          </w:tcPr>
          <w:p w14:paraId="131CDC3E" w14:textId="59FB5BE4" w:rsidR="009E3723" w:rsidRPr="00906456" w:rsidRDefault="009E3723" w:rsidP="00F63A13">
            <w:pPr>
              <w:pStyle w:val="TAH"/>
            </w:pPr>
            <w:r w:rsidRPr="00906456">
              <w:t>CORESET#0 transmission</w:t>
            </w:r>
          </w:p>
        </w:tc>
        <w:tc>
          <w:tcPr>
            <w:tcW w:w="1530" w:type="dxa"/>
          </w:tcPr>
          <w:p w14:paraId="5539E9A0" w14:textId="6D55224D" w:rsidR="009E3723" w:rsidRPr="00906456" w:rsidRDefault="009E3723" w:rsidP="00F63A13">
            <w:pPr>
              <w:pStyle w:val="TAH"/>
            </w:pPr>
            <w:r w:rsidRPr="00906456">
              <w:t>GSCN</w:t>
            </w:r>
            <w:r w:rsidR="00051CC1">
              <w:t xml:space="preserve"> (TS</w:t>
            </w:r>
            <w:r w:rsidR="005605E6">
              <w:t xml:space="preserve"> </w:t>
            </w:r>
            <w:r w:rsidR="00051CC1">
              <w:t>38.10</w:t>
            </w:r>
            <w:r w:rsidR="006E520A">
              <w:t>4</w:t>
            </w:r>
            <w:r w:rsidR="00051CC1">
              <w:t xml:space="preserve"> </w:t>
            </w:r>
            <w:r w:rsidR="006E520A" w:rsidRPr="006E520A">
              <w:t>5.4.3</w:t>
            </w:r>
            <w:r w:rsidR="00FC5758">
              <w:t>.1</w:t>
            </w:r>
            <w:r w:rsidR="006E520A">
              <w:t>)</w:t>
            </w:r>
          </w:p>
        </w:tc>
        <w:tc>
          <w:tcPr>
            <w:tcW w:w="1534" w:type="dxa"/>
          </w:tcPr>
          <w:p w14:paraId="38D962BC" w14:textId="36FCEFEB" w:rsidR="009E3723" w:rsidRPr="00906456" w:rsidRDefault="009E3723" w:rsidP="00F63A13">
            <w:pPr>
              <w:pStyle w:val="TAH"/>
            </w:pPr>
            <w:r w:rsidRPr="00906456">
              <w:t>Notes</w:t>
            </w:r>
          </w:p>
        </w:tc>
      </w:tr>
      <w:tr w:rsidR="009E3723" w:rsidRPr="00906456" w14:paraId="42E44F11" w14:textId="39959869" w:rsidTr="00772481">
        <w:tc>
          <w:tcPr>
            <w:tcW w:w="1661" w:type="dxa"/>
          </w:tcPr>
          <w:p w14:paraId="70AF356B" w14:textId="77777777" w:rsidR="009E3723" w:rsidRPr="00906456" w:rsidRDefault="009E3723" w:rsidP="00F63A13">
            <w:pPr>
              <w:pStyle w:val="TAC"/>
            </w:pPr>
            <w:r w:rsidRPr="00906456">
              <w:t>3MHz (15 PRBs)</w:t>
            </w:r>
          </w:p>
        </w:tc>
        <w:tc>
          <w:tcPr>
            <w:tcW w:w="1394" w:type="dxa"/>
          </w:tcPr>
          <w:p w14:paraId="0CA13C97" w14:textId="77777777" w:rsidR="009E3723" w:rsidRPr="00906456" w:rsidRDefault="009E3723" w:rsidP="00F63A13">
            <w:pPr>
              <w:pStyle w:val="TAC"/>
            </w:pPr>
            <w:r w:rsidRPr="00906456">
              <w:t>12 PRBs</w:t>
            </w:r>
          </w:p>
        </w:tc>
        <w:tc>
          <w:tcPr>
            <w:tcW w:w="1350" w:type="dxa"/>
          </w:tcPr>
          <w:p w14:paraId="209E23EE" w14:textId="678F7066" w:rsidR="009E3723" w:rsidRPr="00906456" w:rsidRDefault="009E3723" w:rsidP="00F63A13">
            <w:pPr>
              <w:pStyle w:val="TAC"/>
            </w:pPr>
            <w:r w:rsidRPr="00906456">
              <w:t>12 PRBs (Puncturing)</w:t>
            </w:r>
          </w:p>
        </w:tc>
        <w:tc>
          <w:tcPr>
            <w:tcW w:w="2160" w:type="dxa"/>
          </w:tcPr>
          <w:p w14:paraId="50E65CBC" w14:textId="77777777" w:rsidR="009E3723" w:rsidRPr="00906456" w:rsidRDefault="009E3723" w:rsidP="00F63A13">
            <w:pPr>
              <w:pStyle w:val="TAC"/>
            </w:pPr>
            <w:r w:rsidRPr="00906456">
              <w:t>No puncturing</w:t>
            </w:r>
          </w:p>
          <w:p w14:paraId="6DD52857" w14:textId="30807CDA" w:rsidR="009E3723" w:rsidRPr="00906456" w:rsidRDefault="009E3723" w:rsidP="00F63A13">
            <w:pPr>
              <w:pStyle w:val="TAC"/>
            </w:pPr>
            <w:r w:rsidRPr="00906456">
              <w:t>(Only 12 PRBs can be configured)</w:t>
            </w:r>
          </w:p>
        </w:tc>
        <w:tc>
          <w:tcPr>
            <w:tcW w:w="1530" w:type="dxa"/>
          </w:tcPr>
          <w:p w14:paraId="25798B5E" w14:textId="77777777" w:rsidR="009E3723" w:rsidRPr="00906456" w:rsidRDefault="009E3723" w:rsidP="00F63A13">
            <w:pPr>
              <w:pStyle w:val="TAC"/>
            </w:pPr>
            <w:r w:rsidRPr="00906456">
              <w:t>41367 (New)</w:t>
            </w:r>
          </w:p>
        </w:tc>
        <w:tc>
          <w:tcPr>
            <w:tcW w:w="1534" w:type="dxa"/>
          </w:tcPr>
          <w:p w14:paraId="3E3EB90F" w14:textId="77777777" w:rsidR="00DD4EF7" w:rsidRDefault="009E3723" w:rsidP="003B6AB2">
            <w:pPr>
              <w:pStyle w:val="TAC"/>
            </w:pPr>
            <w:r w:rsidRPr="00906456">
              <w:t>Applicable only for n100</w:t>
            </w:r>
          </w:p>
          <w:p w14:paraId="3B04D4A7" w14:textId="1978962A" w:rsidR="00353DB6" w:rsidRPr="00906456" w:rsidRDefault="002F531B" w:rsidP="003B6AB2">
            <w:pPr>
              <w:pStyle w:val="TAC"/>
            </w:pPr>
            <w:r>
              <w:t xml:space="preserve">(TS 38.104 </w:t>
            </w:r>
            <w:r w:rsidRPr="002F531B">
              <w:t>Table 5.4.3.1-3</w:t>
            </w:r>
            <w:r>
              <w:t>)</w:t>
            </w:r>
          </w:p>
        </w:tc>
      </w:tr>
      <w:tr w:rsidR="009E3723" w:rsidRPr="00906456" w14:paraId="5E9E03CF" w14:textId="7A6E0391" w:rsidTr="00772481">
        <w:tc>
          <w:tcPr>
            <w:tcW w:w="1661" w:type="dxa"/>
          </w:tcPr>
          <w:p w14:paraId="4BBA28AD" w14:textId="77777777" w:rsidR="009E3723" w:rsidRPr="00906456" w:rsidRDefault="009E3723" w:rsidP="00F63A13">
            <w:pPr>
              <w:pStyle w:val="TAC"/>
            </w:pPr>
            <w:r w:rsidRPr="00906456">
              <w:t>3MHz (15 PRBs)</w:t>
            </w:r>
          </w:p>
        </w:tc>
        <w:tc>
          <w:tcPr>
            <w:tcW w:w="1394" w:type="dxa"/>
          </w:tcPr>
          <w:p w14:paraId="3FB74519" w14:textId="77777777" w:rsidR="009E3723" w:rsidRPr="00906456" w:rsidRDefault="009E3723" w:rsidP="00F63A13">
            <w:pPr>
              <w:pStyle w:val="TAC"/>
            </w:pPr>
            <w:r w:rsidRPr="00906456">
              <w:t>15 PRBs</w:t>
            </w:r>
          </w:p>
        </w:tc>
        <w:tc>
          <w:tcPr>
            <w:tcW w:w="1350" w:type="dxa"/>
          </w:tcPr>
          <w:p w14:paraId="74E29829" w14:textId="247EEDE3" w:rsidR="009E3723" w:rsidRPr="00906456" w:rsidRDefault="009E3723" w:rsidP="00F63A13">
            <w:pPr>
              <w:pStyle w:val="TAC"/>
            </w:pPr>
            <w:r w:rsidRPr="00906456">
              <w:t>12 PRBs (Puncturing)</w:t>
            </w:r>
          </w:p>
        </w:tc>
        <w:tc>
          <w:tcPr>
            <w:tcW w:w="2160" w:type="dxa"/>
          </w:tcPr>
          <w:p w14:paraId="4E3A5F63" w14:textId="67ECEB62" w:rsidR="009E3723" w:rsidRPr="00181C59" w:rsidRDefault="009E3723" w:rsidP="00F63A13">
            <w:pPr>
              <w:pStyle w:val="TAC"/>
            </w:pPr>
            <w:r w:rsidRPr="00906456">
              <w:t>Punctured to 15</w:t>
            </w:r>
            <w:r w:rsidR="00E3285F">
              <w:t xml:space="preserve"> PRBs</w:t>
            </w:r>
          </w:p>
          <w:p w14:paraId="3F232B29" w14:textId="42DF8A3B" w:rsidR="009E3723" w:rsidRPr="00906456" w:rsidRDefault="009E3723" w:rsidP="002847C2">
            <w:pPr>
              <w:pStyle w:val="TAC"/>
            </w:pPr>
            <w:r w:rsidRPr="00906456">
              <w:t>(When 24 PRBs are configured)</w:t>
            </w:r>
          </w:p>
        </w:tc>
        <w:tc>
          <w:tcPr>
            <w:tcW w:w="1530" w:type="dxa"/>
          </w:tcPr>
          <w:p w14:paraId="433B8D06" w14:textId="77777777" w:rsidR="009E3723" w:rsidRPr="00906456" w:rsidRDefault="009E3723" w:rsidP="00F63A13">
            <w:pPr>
              <w:pStyle w:val="TAC"/>
            </w:pPr>
            <w:r w:rsidRPr="00906456">
              <w:t>26640 – 31634 (New)</w:t>
            </w:r>
          </w:p>
        </w:tc>
        <w:tc>
          <w:tcPr>
            <w:tcW w:w="1534" w:type="dxa"/>
          </w:tcPr>
          <w:p w14:paraId="698BBD45" w14:textId="60812E79" w:rsidR="009E3723" w:rsidRPr="00906456" w:rsidRDefault="009E3723" w:rsidP="00F63A13">
            <w:pPr>
              <w:pStyle w:val="TAC"/>
            </w:pPr>
          </w:p>
        </w:tc>
      </w:tr>
      <w:tr w:rsidR="009E3723" w:rsidRPr="00906456" w14:paraId="6BB0421C" w14:textId="1F58F53C" w:rsidTr="00772481">
        <w:tc>
          <w:tcPr>
            <w:tcW w:w="1661" w:type="dxa"/>
          </w:tcPr>
          <w:p w14:paraId="6F04F3DD" w14:textId="77777777" w:rsidR="009E3723" w:rsidRPr="00906456" w:rsidRDefault="009E3723" w:rsidP="009E3723">
            <w:pPr>
              <w:pStyle w:val="TAC"/>
            </w:pPr>
            <w:r w:rsidRPr="00906456">
              <w:t>5MHz (25 PRBs)</w:t>
            </w:r>
          </w:p>
        </w:tc>
        <w:tc>
          <w:tcPr>
            <w:tcW w:w="1394" w:type="dxa"/>
          </w:tcPr>
          <w:p w14:paraId="2C0C530F" w14:textId="77777777" w:rsidR="009E3723" w:rsidRPr="00906456" w:rsidRDefault="009E3723" w:rsidP="009E3723">
            <w:pPr>
              <w:pStyle w:val="TAC"/>
            </w:pPr>
            <w:r w:rsidRPr="00906456">
              <w:t>20 PRBs</w:t>
            </w:r>
          </w:p>
        </w:tc>
        <w:tc>
          <w:tcPr>
            <w:tcW w:w="1350" w:type="dxa"/>
          </w:tcPr>
          <w:p w14:paraId="6FDB1DF8" w14:textId="2250D653" w:rsidR="009E3723" w:rsidRPr="00906456" w:rsidRDefault="009E3723" w:rsidP="009E3723">
            <w:pPr>
              <w:pStyle w:val="TAC"/>
            </w:pPr>
            <w:r w:rsidRPr="00906456">
              <w:t xml:space="preserve">20 PRBs </w:t>
            </w:r>
            <w:r w:rsidRPr="00906456">
              <w:br/>
              <w:t>(Rel-15 Legacy)</w:t>
            </w:r>
          </w:p>
        </w:tc>
        <w:tc>
          <w:tcPr>
            <w:tcW w:w="2160" w:type="dxa"/>
          </w:tcPr>
          <w:p w14:paraId="5FDAC65A" w14:textId="685D352C" w:rsidR="009E3723" w:rsidRPr="00906456" w:rsidRDefault="009E3723" w:rsidP="009E3723">
            <w:pPr>
              <w:pStyle w:val="TAC"/>
            </w:pPr>
            <w:r w:rsidRPr="00906456">
              <w:t>Punctured to 20 PRBs</w:t>
            </w:r>
          </w:p>
          <w:p w14:paraId="26AD370E" w14:textId="66F84AC0" w:rsidR="009E3723" w:rsidRPr="00906456" w:rsidRDefault="009E3723" w:rsidP="009E3723">
            <w:pPr>
              <w:pStyle w:val="TAC"/>
            </w:pPr>
            <w:r w:rsidRPr="00906456">
              <w:t>(Only 24 PRBs can be configured)</w:t>
            </w:r>
          </w:p>
        </w:tc>
        <w:tc>
          <w:tcPr>
            <w:tcW w:w="1530" w:type="dxa"/>
          </w:tcPr>
          <w:p w14:paraId="5E25D02D" w14:textId="77777777" w:rsidR="009E3723" w:rsidRPr="00906456" w:rsidRDefault="009E3723" w:rsidP="009E3723">
            <w:pPr>
              <w:pStyle w:val="TAC"/>
            </w:pPr>
            <w:r w:rsidRPr="00906456">
              <w:t>41368 (New)</w:t>
            </w:r>
          </w:p>
        </w:tc>
        <w:tc>
          <w:tcPr>
            <w:tcW w:w="1534" w:type="dxa"/>
          </w:tcPr>
          <w:p w14:paraId="6D97B0DC" w14:textId="77777777" w:rsidR="00DD4EF7" w:rsidRDefault="009E3723" w:rsidP="009E3723">
            <w:pPr>
              <w:pStyle w:val="TAC"/>
            </w:pPr>
            <w:r w:rsidRPr="00906456">
              <w:t>Applicable only for n100</w:t>
            </w:r>
          </w:p>
          <w:p w14:paraId="32C4D3FE" w14:textId="310024FC" w:rsidR="009E3723" w:rsidRPr="00906456" w:rsidRDefault="002F531B" w:rsidP="009E3723">
            <w:pPr>
              <w:pStyle w:val="TAC"/>
            </w:pPr>
            <w:r>
              <w:t xml:space="preserve">(TS 38.104 </w:t>
            </w:r>
            <w:r w:rsidRPr="002F531B">
              <w:t>Table 5.4.3.1-3</w:t>
            </w:r>
            <w:r>
              <w:t>)</w:t>
            </w:r>
          </w:p>
        </w:tc>
      </w:tr>
      <w:tr w:rsidR="009E3723" w:rsidRPr="00906456" w14:paraId="4BA9AA60" w14:textId="03226237" w:rsidTr="00772481">
        <w:tc>
          <w:tcPr>
            <w:tcW w:w="1661" w:type="dxa"/>
          </w:tcPr>
          <w:p w14:paraId="63E51E5C" w14:textId="77777777" w:rsidR="009E3723" w:rsidRPr="00906456" w:rsidRDefault="009E3723" w:rsidP="009E3723">
            <w:pPr>
              <w:pStyle w:val="TAC"/>
            </w:pPr>
            <w:r w:rsidRPr="00906456">
              <w:t>5MHz (25 PRBs)</w:t>
            </w:r>
          </w:p>
        </w:tc>
        <w:tc>
          <w:tcPr>
            <w:tcW w:w="1394" w:type="dxa"/>
          </w:tcPr>
          <w:p w14:paraId="67CAA8BB" w14:textId="77777777" w:rsidR="009E3723" w:rsidRPr="00906456" w:rsidRDefault="009E3723" w:rsidP="009E3723">
            <w:pPr>
              <w:pStyle w:val="TAC"/>
            </w:pPr>
            <w:r w:rsidRPr="00906456">
              <w:t>25 PRBs</w:t>
            </w:r>
          </w:p>
        </w:tc>
        <w:tc>
          <w:tcPr>
            <w:tcW w:w="1350" w:type="dxa"/>
          </w:tcPr>
          <w:p w14:paraId="64B7EAB1" w14:textId="61DA6359" w:rsidR="009E3723" w:rsidRPr="00906456" w:rsidRDefault="009E3723" w:rsidP="009E3723">
            <w:pPr>
              <w:pStyle w:val="TAC"/>
            </w:pPr>
            <w:r w:rsidRPr="00906456">
              <w:t xml:space="preserve">20 PRBs </w:t>
            </w:r>
            <w:r w:rsidRPr="00906456">
              <w:br/>
              <w:t>(Rel-15 Legacy)</w:t>
            </w:r>
          </w:p>
        </w:tc>
        <w:tc>
          <w:tcPr>
            <w:tcW w:w="2160" w:type="dxa"/>
          </w:tcPr>
          <w:p w14:paraId="7EB3838E" w14:textId="22BA9FE7" w:rsidR="009E3723" w:rsidRPr="00906456" w:rsidRDefault="009E3723" w:rsidP="009E3723">
            <w:pPr>
              <w:pStyle w:val="TAC"/>
            </w:pPr>
            <w:r w:rsidRPr="00906456">
              <w:t>No puncturing (Rel-15 Legacy)</w:t>
            </w:r>
          </w:p>
        </w:tc>
        <w:tc>
          <w:tcPr>
            <w:tcW w:w="1530" w:type="dxa"/>
          </w:tcPr>
          <w:p w14:paraId="47CAD712" w14:textId="402798AB" w:rsidR="009E3723" w:rsidRPr="00906456" w:rsidRDefault="009E3723" w:rsidP="009E3723">
            <w:pPr>
              <w:pStyle w:val="TAC"/>
            </w:pPr>
            <w:r w:rsidRPr="00906456">
              <w:t>Rel-15 Legacy GSCN</w:t>
            </w:r>
          </w:p>
        </w:tc>
        <w:tc>
          <w:tcPr>
            <w:tcW w:w="1534" w:type="dxa"/>
          </w:tcPr>
          <w:p w14:paraId="591E97E5" w14:textId="49389502" w:rsidR="009E3723" w:rsidRPr="00906456" w:rsidRDefault="00AB1F5B" w:rsidP="009E3723">
            <w:pPr>
              <w:pStyle w:val="TAC"/>
            </w:pPr>
            <w:r>
              <w:t>Same as Rel-15 legacy</w:t>
            </w:r>
          </w:p>
        </w:tc>
      </w:tr>
    </w:tbl>
    <w:p w14:paraId="7971A7BC" w14:textId="56646240" w:rsidR="00BA2F01" w:rsidRPr="00906456" w:rsidRDefault="00BA2F01" w:rsidP="005D70BD">
      <w:pPr>
        <w:rPr>
          <w:b/>
          <w:bCs/>
        </w:rPr>
      </w:pPr>
    </w:p>
    <w:p w14:paraId="6A6798CB" w14:textId="2D127897" w:rsidR="00127EC1" w:rsidRPr="00906456" w:rsidRDefault="003D0228" w:rsidP="003D0228">
      <w:pPr>
        <w:pStyle w:val="Heading1"/>
        <w:rPr>
          <w:lang w:val="en-US"/>
        </w:rPr>
      </w:pPr>
      <w:r w:rsidRPr="00906456">
        <w:rPr>
          <w:lang w:val="en-US"/>
        </w:rPr>
        <w:t>3</w:t>
      </w:r>
      <w:r w:rsidR="005D70BD" w:rsidRPr="00906456">
        <w:rPr>
          <w:lang w:val="en-US"/>
        </w:rPr>
        <w:tab/>
      </w:r>
      <w:r w:rsidR="00022A9B" w:rsidRPr="00906456">
        <w:rPr>
          <w:lang w:val="en-US"/>
        </w:rPr>
        <w:t xml:space="preserve">UE demodulation </w:t>
      </w:r>
      <w:r w:rsidRPr="00906456">
        <w:rPr>
          <w:lang w:val="en-US"/>
        </w:rPr>
        <w:t xml:space="preserve">and CSI reporting </w:t>
      </w:r>
      <w:r w:rsidR="00823CB3" w:rsidRPr="00906456">
        <w:rPr>
          <w:lang w:val="en-US"/>
        </w:rPr>
        <w:t>r</w:t>
      </w:r>
      <w:r w:rsidR="00022A9B" w:rsidRPr="00906456">
        <w:rPr>
          <w:lang w:val="en-US"/>
        </w:rPr>
        <w:t>equirements</w:t>
      </w:r>
    </w:p>
    <w:p w14:paraId="01A2FA84" w14:textId="6E2C7C58" w:rsidR="006D52F8" w:rsidRPr="00906456" w:rsidRDefault="006D52F8" w:rsidP="006D52F8">
      <w:pPr>
        <w:pStyle w:val="Heading2"/>
        <w:rPr>
          <w:lang w:val="en-US"/>
        </w:rPr>
      </w:pPr>
      <w:r w:rsidRPr="00906456">
        <w:rPr>
          <w:lang w:val="en-US"/>
        </w:rPr>
        <w:t>3.</w:t>
      </w:r>
      <w:r w:rsidR="00BC1087" w:rsidRPr="00906456">
        <w:rPr>
          <w:lang w:val="en-US"/>
        </w:rPr>
        <w:t>1</w:t>
      </w:r>
      <w:r w:rsidRPr="00906456">
        <w:rPr>
          <w:lang w:val="en-US"/>
        </w:rPr>
        <w:tab/>
        <w:t xml:space="preserve"> UE demodulation requirements</w:t>
      </w:r>
    </w:p>
    <w:p w14:paraId="2D9A1E37" w14:textId="18FB4B4C" w:rsidR="0078782B" w:rsidRDefault="006D52F8" w:rsidP="0078782B">
      <w:pPr>
        <w:pStyle w:val="Heading3"/>
        <w:rPr>
          <w:lang w:val="en-US"/>
        </w:rPr>
      </w:pPr>
      <w:r w:rsidRPr="00906456">
        <w:rPr>
          <w:lang w:val="en-US"/>
        </w:rPr>
        <w:t>3</w:t>
      </w:r>
      <w:r w:rsidR="0078782B" w:rsidRPr="00906456">
        <w:rPr>
          <w:lang w:val="en-US"/>
        </w:rPr>
        <w:t>.</w:t>
      </w:r>
      <w:r w:rsidR="00BC1087" w:rsidRPr="00906456">
        <w:rPr>
          <w:lang w:val="en-US"/>
        </w:rPr>
        <w:t>1</w:t>
      </w:r>
      <w:r w:rsidR="0078782B" w:rsidRPr="00906456">
        <w:rPr>
          <w:lang w:val="en-US"/>
        </w:rPr>
        <w:t>.</w:t>
      </w:r>
      <w:r w:rsidRPr="00906456">
        <w:rPr>
          <w:lang w:val="en-US"/>
        </w:rPr>
        <w:t>1</w:t>
      </w:r>
      <w:r w:rsidR="0078782B" w:rsidRPr="00906456">
        <w:rPr>
          <w:lang w:val="en-US"/>
        </w:rPr>
        <w:tab/>
        <w:t>PDSCH</w:t>
      </w:r>
      <w:r w:rsidR="00A87130" w:rsidRPr="00906456">
        <w:rPr>
          <w:lang w:val="en-US"/>
        </w:rPr>
        <w:t xml:space="preserve"> demodulation</w:t>
      </w:r>
      <w:r w:rsidR="001C2730" w:rsidRPr="00906456">
        <w:rPr>
          <w:lang w:val="en-US"/>
        </w:rPr>
        <w:t xml:space="preserve"> </w:t>
      </w:r>
      <w:r w:rsidR="003E7253" w:rsidRPr="00906456">
        <w:rPr>
          <w:lang w:val="en-US"/>
        </w:rPr>
        <w:t xml:space="preserve">and SDR </w:t>
      </w:r>
      <w:r w:rsidR="001C2730" w:rsidRPr="00906456">
        <w:rPr>
          <w:lang w:val="en-US"/>
        </w:rPr>
        <w:t>performance</w:t>
      </w:r>
    </w:p>
    <w:p w14:paraId="7B845A21" w14:textId="43185CA0" w:rsidR="009B70A1" w:rsidRPr="009B70A1" w:rsidRDefault="009B70A1" w:rsidP="009B70A1">
      <w:pPr>
        <w:rPr>
          <w:u w:val="single"/>
        </w:rPr>
      </w:pPr>
      <w:r w:rsidRPr="009B70A1">
        <w:rPr>
          <w:u w:val="single"/>
        </w:rPr>
        <w:t>PDSCH demodulati</w:t>
      </w:r>
      <w:r w:rsidR="00D6143C">
        <w:rPr>
          <w:u w:val="single"/>
        </w:rPr>
        <w:t>o</w:t>
      </w:r>
      <w:r w:rsidRPr="009B70A1">
        <w:rPr>
          <w:u w:val="single"/>
        </w:rPr>
        <w:t>n</w:t>
      </w:r>
    </w:p>
    <w:tbl>
      <w:tblPr>
        <w:tblStyle w:val="TableGrid"/>
        <w:tblW w:w="0" w:type="auto"/>
        <w:tblLook w:val="04A0" w:firstRow="1" w:lastRow="0" w:firstColumn="1" w:lastColumn="0" w:noHBand="0" w:noVBand="1"/>
      </w:tblPr>
      <w:tblGrid>
        <w:gridCol w:w="9629"/>
      </w:tblGrid>
      <w:tr w:rsidR="00043171" w:rsidRPr="00906456" w14:paraId="565CB317" w14:textId="77777777" w:rsidTr="00043171">
        <w:tc>
          <w:tcPr>
            <w:tcW w:w="9629" w:type="dxa"/>
          </w:tcPr>
          <w:p w14:paraId="17DD0DE1" w14:textId="77777777" w:rsidR="00316B49" w:rsidRPr="00906456" w:rsidRDefault="00316B49" w:rsidP="00316B49">
            <w:pPr>
              <w:rPr>
                <w:b/>
                <w:u w:val="single"/>
                <w:lang w:eastAsia="zh-CN"/>
              </w:rPr>
            </w:pPr>
            <w:r w:rsidRPr="00906456">
              <w:rPr>
                <w:b/>
                <w:bCs/>
                <w:iCs/>
                <w:u w:val="single"/>
                <w:lang w:eastAsia="zh-CN"/>
              </w:rPr>
              <w:t>Issue 1-</w:t>
            </w:r>
            <w:r w:rsidRPr="00906456">
              <w:rPr>
                <w:b/>
                <w:u w:val="single"/>
                <w:lang w:eastAsia="zh-CN"/>
              </w:rPr>
              <w:t>1</w:t>
            </w:r>
            <w:r w:rsidRPr="00906456">
              <w:rPr>
                <w:b/>
                <w:bCs/>
                <w:iCs/>
                <w:u w:val="single"/>
                <w:lang w:eastAsia="zh-CN"/>
              </w:rPr>
              <w:t xml:space="preserve">-1: </w:t>
            </w:r>
            <w:r w:rsidRPr="00906456">
              <w:rPr>
                <w:b/>
                <w:u w:val="single"/>
                <w:lang w:eastAsia="zh-CN"/>
              </w:rPr>
              <w:t>Introduction of new requirements</w:t>
            </w:r>
          </w:p>
          <w:p w14:paraId="6523405C" w14:textId="77777777" w:rsidR="00043171" w:rsidRPr="00906456" w:rsidRDefault="00043171" w:rsidP="00043171">
            <w:r w:rsidRPr="00906456">
              <w:t>FFS, whether new PDSCH demodulation performance requirements needs to be introduced:</w:t>
            </w:r>
          </w:p>
          <w:p w14:paraId="1468F2B3" w14:textId="63C95179" w:rsidR="00043171" w:rsidRPr="00906456" w:rsidRDefault="00043171" w:rsidP="00043171">
            <w:pPr>
              <w:pStyle w:val="ListParagraph"/>
              <w:numPr>
                <w:ilvl w:val="0"/>
                <w:numId w:val="32"/>
              </w:numPr>
            </w:pPr>
            <w:r w:rsidRPr="00906456">
              <w:t>FFS, whether to introduce a set of requirements for PDSCH for UE supporting only less than 5 MHz:</w:t>
            </w:r>
          </w:p>
          <w:p w14:paraId="19337860" w14:textId="25C87270" w:rsidR="00043171" w:rsidRPr="00906456" w:rsidRDefault="00043171" w:rsidP="00043171">
            <w:pPr>
              <w:pStyle w:val="ListParagraph"/>
              <w:numPr>
                <w:ilvl w:val="1"/>
                <w:numId w:val="32"/>
              </w:numPr>
            </w:pPr>
            <w:r w:rsidRPr="00906456">
              <w:t>Consider minimum requirements for RedCap (5.2.2.1.17) as a reference</w:t>
            </w:r>
          </w:p>
          <w:p w14:paraId="669DA8F4" w14:textId="772E3D12" w:rsidR="00043171" w:rsidRPr="00906456" w:rsidRDefault="00043171" w:rsidP="00043171">
            <w:pPr>
              <w:pStyle w:val="ListParagraph"/>
              <w:numPr>
                <w:ilvl w:val="1"/>
                <w:numId w:val="32"/>
              </w:numPr>
            </w:pPr>
            <w:r w:rsidRPr="00906456">
              <w:t>Further evaluate a need for optional features and excluding advance features which is out of scope of the RAN1 WI</w:t>
            </w:r>
          </w:p>
          <w:p w14:paraId="49678DAE" w14:textId="600DABDD" w:rsidR="00043171" w:rsidRPr="00906456" w:rsidRDefault="00043171" w:rsidP="00043171">
            <w:pPr>
              <w:pStyle w:val="ListParagraph"/>
              <w:numPr>
                <w:ilvl w:val="1"/>
                <w:numId w:val="32"/>
              </w:numPr>
            </w:pPr>
            <w:r w:rsidRPr="00906456">
              <w:t>FFS, a need for SDR requirements</w:t>
            </w:r>
          </w:p>
          <w:p w14:paraId="768E90FA" w14:textId="2D5AA9B3" w:rsidR="00043171" w:rsidRPr="00906456" w:rsidRDefault="00043171" w:rsidP="00043171">
            <w:pPr>
              <w:pStyle w:val="ListParagraph"/>
              <w:numPr>
                <w:ilvl w:val="0"/>
                <w:numId w:val="31"/>
              </w:numPr>
            </w:pPr>
            <w:r w:rsidRPr="00906456">
              <w:t>FFS, a need to introduce the limited set or no new requirements for PDSCH for UE supporting multiple CBWs (i.e., less than and more than 5 MHz)</w:t>
            </w:r>
          </w:p>
        </w:tc>
      </w:tr>
    </w:tbl>
    <w:p w14:paraId="59A46DB8" w14:textId="77777777" w:rsidR="009E3530" w:rsidRPr="00906456" w:rsidRDefault="009E3530" w:rsidP="0078782B"/>
    <w:p w14:paraId="22111F76" w14:textId="1E528511" w:rsidR="003D6608" w:rsidRPr="00906456" w:rsidRDefault="00DF3647" w:rsidP="0078782B">
      <w:r w:rsidRPr="00906456">
        <w:t xml:space="preserve">From PDSCH demodulation point of view, </w:t>
      </w:r>
      <w:r w:rsidR="00754AC9" w:rsidRPr="00906456">
        <w:t>the difference from the exi</w:t>
      </w:r>
      <w:r w:rsidR="006D5E27" w:rsidRPr="00906456">
        <w:t>s</w:t>
      </w:r>
      <w:r w:rsidR="00754AC9" w:rsidRPr="00906456">
        <w:t>ting PDSCH demodulation requirements is the channel bandwidth</w:t>
      </w:r>
      <w:r w:rsidR="00D86DBC">
        <w:t xml:space="preserve"> only</w:t>
      </w:r>
      <w:r w:rsidR="00754AC9" w:rsidRPr="00906456">
        <w:t>, which is similar to RedCap</w:t>
      </w:r>
      <w:r w:rsidR="00780F9F" w:rsidRPr="00906456">
        <w:t xml:space="preserve">, </w:t>
      </w:r>
      <w:r w:rsidR="00D86DBC">
        <w:t>where the</w:t>
      </w:r>
      <w:r w:rsidR="00780F9F" w:rsidRPr="00906456">
        <w:t xml:space="preserve"> </w:t>
      </w:r>
      <w:r w:rsidR="00754AC9" w:rsidRPr="00906456">
        <w:t xml:space="preserve">maximum channel bandwidth </w:t>
      </w:r>
      <w:r w:rsidR="00780F9F" w:rsidRPr="00906456">
        <w:t>is limited to</w:t>
      </w:r>
      <w:r w:rsidR="00754AC9" w:rsidRPr="00906456">
        <w:t xml:space="preserve"> 20MHz</w:t>
      </w:r>
      <w:r w:rsidR="008A2F83" w:rsidRPr="00906456">
        <w:t xml:space="preserve"> </w:t>
      </w:r>
      <w:r w:rsidR="00780F9F" w:rsidRPr="00906456">
        <w:t>in FR1</w:t>
      </w:r>
      <w:r w:rsidR="00754AC9" w:rsidRPr="00906456">
        <w:t xml:space="preserve">. </w:t>
      </w:r>
      <w:r w:rsidR="003D6608" w:rsidRPr="00906456">
        <w:t xml:space="preserve">To ensure the </w:t>
      </w:r>
      <w:r w:rsidR="00A37E43">
        <w:t>test coverage for UEs only supporting bands whose maximum channel bandwidth is 5MHz or less (e.g., n100, n31)</w:t>
      </w:r>
      <w:r w:rsidR="003D6608" w:rsidRPr="00906456">
        <w:t xml:space="preserve">, we propose to define </w:t>
      </w:r>
      <w:r w:rsidR="00A37E43">
        <w:t xml:space="preserve">the minimum set of </w:t>
      </w:r>
      <w:r w:rsidR="003D6608" w:rsidRPr="00906456">
        <w:t xml:space="preserve">PDSCH demodulation requirements </w:t>
      </w:r>
      <w:r w:rsidR="00A37E43">
        <w:t>as follows</w:t>
      </w:r>
      <w:r w:rsidR="003D6608" w:rsidRPr="00906456">
        <w:t xml:space="preserve">, </w:t>
      </w:r>
      <w:r w:rsidR="00215033">
        <w:t>where we reuse the</w:t>
      </w:r>
      <w:r w:rsidR="003D6608" w:rsidRPr="00906456">
        <w:t xml:space="preserve"> Rel-17 RedCap</w:t>
      </w:r>
      <w:r w:rsidR="00124575">
        <w:t xml:space="preserve"> test</w:t>
      </w:r>
      <w:r w:rsidR="008850B9">
        <w:t>s</w:t>
      </w:r>
      <w:r w:rsidR="003D6608" w:rsidRPr="00906456">
        <w:t>.</w:t>
      </w:r>
    </w:p>
    <w:p w14:paraId="276A2522" w14:textId="1FA69C60" w:rsidR="003D6608" w:rsidRPr="00906456" w:rsidRDefault="003D6608" w:rsidP="0078782B">
      <w:pPr>
        <w:rPr>
          <w:b/>
          <w:bCs/>
        </w:rPr>
      </w:pPr>
      <w:r w:rsidRPr="00906456">
        <w:rPr>
          <w:b/>
          <w:bCs/>
        </w:rPr>
        <w:t xml:space="preserve">Proposal </w:t>
      </w:r>
      <w:r w:rsidR="001154E7">
        <w:rPr>
          <w:b/>
          <w:bCs/>
        </w:rPr>
        <w:t>1</w:t>
      </w:r>
      <w:r w:rsidRPr="00906456">
        <w:rPr>
          <w:b/>
          <w:bCs/>
        </w:rPr>
        <w:t>: Define PDSCH demodulation requirements with 1</w:t>
      </w:r>
      <w:r w:rsidR="00106258" w:rsidRPr="00906456">
        <w:rPr>
          <w:b/>
          <w:bCs/>
        </w:rPr>
        <w:t>5</w:t>
      </w:r>
      <w:r w:rsidRPr="00906456">
        <w:rPr>
          <w:b/>
          <w:bCs/>
        </w:rPr>
        <w:t xml:space="preserve">PRBs </w:t>
      </w:r>
      <w:r w:rsidR="00237BE3" w:rsidRPr="00906456">
        <w:rPr>
          <w:b/>
          <w:bCs/>
        </w:rPr>
        <w:t xml:space="preserve">for </w:t>
      </w:r>
      <w:r w:rsidR="003E7BA6" w:rsidRPr="00906456">
        <w:rPr>
          <w:b/>
          <w:bCs/>
        </w:rPr>
        <w:t>UE supporting NR_FR1_lessthan_5MHz_BW</w:t>
      </w:r>
      <w:r w:rsidR="00237BE3" w:rsidRPr="00906456">
        <w:rPr>
          <w:b/>
          <w:bCs/>
        </w:rPr>
        <w:t xml:space="preserve"> </w:t>
      </w:r>
      <w:r w:rsidR="002F7238" w:rsidRPr="00906456">
        <w:rPr>
          <w:b/>
          <w:bCs/>
        </w:rPr>
        <w:t xml:space="preserve">by reusing TS 38.101-4 5.2.2.1.17. </w:t>
      </w:r>
    </w:p>
    <w:p w14:paraId="7C4A4C62" w14:textId="698AB80B" w:rsidR="00316B49" w:rsidRPr="00906456" w:rsidRDefault="00316B49" w:rsidP="00316B49">
      <w:pPr>
        <w:pStyle w:val="ListParagraph"/>
        <w:numPr>
          <w:ilvl w:val="0"/>
          <w:numId w:val="30"/>
        </w:numPr>
        <w:rPr>
          <w:b/>
          <w:bCs/>
        </w:rPr>
      </w:pPr>
      <w:r w:rsidRPr="00906456">
        <w:rPr>
          <w:b/>
          <w:bCs/>
        </w:rPr>
        <w:t>FDD, SCS=15kHz, 15PRB</w:t>
      </w:r>
    </w:p>
    <w:p w14:paraId="3241FF14" w14:textId="4BF825AC" w:rsidR="003D6608" w:rsidRPr="00906456" w:rsidRDefault="003D6608" w:rsidP="00316B49">
      <w:pPr>
        <w:pStyle w:val="ListParagraph"/>
        <w:numPr>
          <w:ilvl w:val="1"/>
          <w:numId w:val="30"/>
        </w:numPr>
      </w:pPr>
      <w:r w:rsidRPr="00906456">
        <w:t xml:space="preserve">QPSK, 1/3, TDLB100-400, Rank 1, </w:t>
      </w:r>
    </w:p>
    <w:p w14:paraId="5F7D6F7F" w14:textId="310F31D8" w:rsidR="003D6608" w:rsidRPr="00906456" w:rsidRDefault="003D6608" w:rsidP="00316B49">
      <w:pPr>
        <w:pStyle w:val="ListParagraph"/>
        <w:numPr>
          <w:ilvl w:val="1"/>
          <w:numId w:val="30"/>
        </w:numPr>
      </w:pPr>
      <w:r w:rsidRPr="00906456">
        <w:t>16QAM, 0.48, TDLC300-100, Rank 1</w:t>
      </w:r>
    </w:p>
    <w:p w14:paraId="17CDC894" w14:textId="6D075E0B" w:rsidR="003D6608" w:rsidRPr="00906456" w:rsidRDefault="003D6608" w:rsidP="00316B49">
      <w:pPr>
        <w:pStyle w:val="ListParagraph"/>
        <w:numPr>
          <w:ilvl w:val="1"/>
          <w:numId w:val="30"/>
        </w:numPr>
      </w:pPr>
      <w:r w:rsidRPr="00906456">
        <w:t>64QAM, 0.5, TDLA30-10, Rank 2</w:t>
      </w:r>
    </w:p>
    <w:p w14:paraId="48DF0DF7" w14:textId="19C81CB4" w:rsidR="0078782B" w:rsidRPr="00906456" w:rsidRDefault="003D6608" w:rsidP="00316B49">
      <w:pPr>
        <w:pStyle w:val="ListParagraph"/>
        <w:numPr>
          <w:ilvl w:val="1"/>
          <w:numId w:val="30"/>
        </w:numPr>
      </w:pPr>
      <w:r w:rsidRPr="00906456">
        <w:t>256QAM, 0.82, TDLA30-10, Rank 1</w:t>
      </w:r>
    </w:p>
    <w:p w14:paraId="146221C7" w14:textId="56AEBD92" w:rsidR="005C0F26" w:rsidRDefault="00474725" w:rsidP="00015FF4">
      <w:r>
        <w:t xml:space="preserve">If RAN4 agree to define PDSCH demodulation requirements with </w:t>
      </w:r>
      <w:r w:rsidR="00AD7FB3">
        <w:t>3</w:t>
      </w:r>
      <w:r>
        <w:t xml:space="preserve">MHz, we need to revisit the PDCCH configuration because the existing PDSCH common parameters assume AL8 for PDCCH transmission. </w:t>
      </w:r>
    </w:p>
    <w:tbl>
      <w:tblPr>
        <w:tblStyle w:val="TableGrid"/>
        <w:tblW w:w="0" w:type="auto"/>
        <w:tblLook w:val="04A0" w:firstRow="1" w:lastRow="0" w:firstColumn="1" w:lastColumn="0" w:noHBand="0" w:noVBand="1"/>
      </w:tblPr>
      <w:tblGrid>
        <w:gridCol w:w="9629"/>
      </w:tblGrid>
      <w:tr w:rsidR="00500B82" w14:paraId="77DBF419" w14:textId="77777777" w:rsidTr="00500B82">
        <w:tc>
          <w:tcPr>
            <w:tcW w:w="9629" w:type="dxa"/>
          </w:tcPr>
          <w:p w14:paraId="03768E1E" w14:textId="77777777" w:rsidR="00500B82" w:rsidRPr="00C25669" w:rsidRDefault="00500B82" w:rsidP="00500B82">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3518"/>
              <w:gridCol w:w="907"/>
              <w:gridCol w:w="3208"/>
            </w:tblGrid>
            <w:tr w:rsidR="00500B82" w:rsidRPr="00661924" w14:paraId="35EECF8C" w14:textId="77777777" w:rsidTr="00500B82">
              <w:tc>
                <w:tcPr>
                  <w:tcW w:w="5288" w:type="dxa"/>
                  <w:gridSpan w:val="2"/>
                  <w:shd w:val="clear" w:color="auto" w:fill="auto"/>
                </w:tcPr>
                <w:p w14:paraId="6F366CAE" w14:textId="77777777" w:rsidR="00500B82" w:rsidRPr="00661924" w:rsidRDefault="00500B82" w:rsidP="00500B82">
                  <w:pPr>
                    <w:pStyle w:val="TAH"/>
                    <w:rPr>
                      <w:rFonts w:eastAsia="SimSun"/>
                    </w:rPr>
                  </w:pPr>
                  <w:r w:rsidRPr="00661924">
                    <w:rPr>
                      <w:rFonts w:eastAsia="SimSun"/>
                    </w:rPr>
                    <w:t>Parameter</w:t>
                  </w:r>
                </w:p>
              </w:tc>
              <w:tc>
                <w:tcPr>
                  <w:tcW w:w="907" w:type="dxa"/>
                  <w:shd w:val="clear" w:color="auto" w:fill="auto"/>
                </w:tcPr>
                <w:p w14:paraId="15F44168" w14:textId="77777777" w:rsidR="00500B82" w:rsidRPr="00661924" w:rsidRDefault="00500B82" w:rsidP="00500B82">
                  <w:pPr>
                    <w:pStyle w:val="TAH"/>
                    <w:rPr>
                      <w:rFonts w:eastAsia="SimSun"/>
                    </w:rPr>
                  </w:pPr>
                  <w:r w:rsidRPr="00661924">
                    <w:rPr>
                      <w:rFonts w:eastAsia="SimSun"/>
                    </w:rPr>
                    <w:t>Unit</w:t>
                  </w:r>
                </w:p>
              </w:tc>
              <w:tc>
                <w:tcPr>
                  <w:tcW w:w="3208" w:type="dxa"/>
                  <w:shd w:val="clear" w:color="auto" w:fill="auto"/>
                </w:tcPr>
                <w:p w14:paraId="567DDF5D" w14:textId="77777777" w:rsidR="00500B82" w:rsidRPr="00661924" w:rsidRDefault="00500B82" w:rsidP="00500B82">
                  <w:pPr>
                    <w:pStyle w:val="TAH"/>
                    <w:rPr>
                      <w:rFonts w:eastAsia="SimSun"/>
                    </w:rPr>
                  </w:pPr>
                  <w:r w:rsidRPr="00661924">
                    <w:rPr>
                      <w:rFonts w:eastAsia="SimSun"/>
                    </w:rPr>
                    <w:t>Value</w:t>
                  </w:r>
                </w:p>
              </w:tc>
            </w:tr>
            <w:tr w:rsidR="00500B82" w:rsidRPr="00661924" w14:paraId="231E8CB7" w14:textId="77777777" w:rsidTr="00500B82">
              <w:tc>
                <w:tcPr>
                  <w:tcW w:w="5288" w:type="dxa"/>
                  <w:gridSpan w:val="2"/>
                  <w:shd w:val="clear" w:color="auto" w:fill="auto"/>
                  <w:vAlign w:val="center"/>
                </w:tcPr>
                <w:p w14:paraId="259D02C1" w14:textId="77777777" w:rsidR="00500B82" w:rsidRPr="00661924" w:rsidRDefault="00500B82" w:rsidP="00500B82">
                  <w:pPr>
                    <w:pStyle w:val="TAL"/>
                    <w:rPr>
                      <w:rFonts w:eastAsia="SimSun"/>
                    </w:rPr>
                  </w:pPr>
                  <w:r w:rsidRPr="00661924">
                    <w:rPr>
                      <w:rFonts w:eastAsia="SimSun"/>
                    </w:rPr>
                    <w:t>PDSCH transmission scheme</w:t>
                  </w:r>
                </w:p>
              </w:tc>
              <w:tc>
                <w:tcPr>
                  <w:tcW w:w="907" w:type="dxa"/>
                  <w:shd w:val="clear" w:color="auto" w:fill="auto"/>
                  <w:vAlign w:val="center"/>
                </w:tcPr>
                <w:p w14:paraId="137F783D" w14:textId="77777777" w:rsidR="00500B82" w:rsidRPr="00661924" w:rsidRDefault="00500B82" w:rsidP="00500B82">
                  <w:pPr>
                    <w:pStyle w:val="TAC"/>
                    <w:rPr>
                      <w:rFonts w:eastAsia="SimSun"/>
                    </w:rPr>
                  </w:pPr>
                </w:p>
              </w:tc>
              <w:tc>
                <w:tcPr>
                  <w:tcW w:w="3208" w:type="dxa"/>
                  <w:shd w:val="clear" w:color="auto" w:fill="auto"/>
                  <w:vAlign w:val="center"/>
                </w:tcPr>
                <w:p w14:paraId="1C3472A3" w14:textId="77777777" w:rsidR="00500B82" w:rsidRPr="00661924" w:rsidRDefault="00500B82" w:rsidP="00500B82">
                  <w:pPr>
                    <w:pStyle w:val="TAC"/>
                    <w:rPr>
                      <w:rFonts w:eastAsia="SimSun"/>
                    </w:rPr>
                  </w:pPr>
                  <w:r w:rsidRPr="00661924">
                    <w:rPr>
                      <w:rFonts w:eastAsia="SimSun"/>
                    </w:rPr>
                    <w:t>Transmission scheme 1</w:t>
                  </w:r>
                </w:p>
              </w:tc>
            </w:tr>
            <w:tr w:rsidR="00500B82" w:rsidRPr="00661924" w14:paraId="6C3B18D1" w14:textId="77777777" w:rsidTr="00500B82">
              <w:tc>
                <w:tcPr>
                  <w:tcW w:w="5288" w:type="dxa"/>
                  <w:gridSpan w:val="2"/>
                  <w:shd w:val="clear" w:color="auto" w:fill="auto"/>
                  <w:vAlign w:val="center"/>
                </w:tcPr>
                <w:p w14:paraId="5B8C53AB" w14:textId="3AE013AA" w:rsidR="00500B82" w:rsidRPr="00661924" w:rsidRDefault="00500B82" w:rsidP="00500B82">
                  <w:pPr>
                    <w:pStyle w:val="TAL"/>
                    <w:rPr>
                      <w:rFonts w:eastAsia="SimSun"/>
                    </w:rPr>
                  </w:pPr>
                  <w:r>
                    <w:rPr>
                      <w:rFonts w:eastAsia="SimSun"/>
                    </w:rPr>
                    <w:t>…</w:t>
                  </w:r>
                </w:p>
              </w:tc>
              <w:tc>
                <w:tcPr>
                  <w:tcW w:w="907" w:type="dxa"/>
                  <w:shd w:val="clear" w:color="auto" w:fill="auto"/>
                  <w:vAlign w:val="center"/>
                </w:tcPr>
                <w:p w14:paraId="3172A1C9" w14:textId="0A6449E8" w:rsidR="00500B82" w:rsidRPr="00661924" w:rsidRDefault="00500B82" w:rsidP="00500B82">
                  <w:pPr>
                    <w:pStyle w:val="TAC"/>
                    <w:rPr>
                      <w:rFonts w:eastAsia="SimSun"/>
                    </w:rPr>
                  </w:pPr>
                </w:p>
              </w:tc>
              <w:tc>
                <w:tcPr>
                  <w:tcW w:w="3208" w:type="dxa"/>
                  <w:shd w:val="clear" w:color="auto" w:fill="auto"/>
                  <w:vAlign w:val="center"/>
                </w:tcPr>
                <w:p w14:paraId="15B56D9F" w14:textId="518585A1" w:rsidR="00500B82" w:rsidRPr="00661924" w:rsidRDefault="00500B82" w:rsidP="00500B82">
                  <w:pPr>
                    <w:pStyle w:val="TAC"/>
                    <w:rPr>
                      <w:rFonts w:eastAsia="SimSun"/>
                    </w:rPr>
                  </w:pPr>
                  <w:r>
                    <w:rPr>
                      <w:rFonts w:eastAsia="SimSun"/>
                    </w:rPr>
                    <w:t>…</w:t>
                  </w:r>
                </w:p>
              </w:tc>
            </w:tr>
            <w:tr w:rsidR="00500B82" w:rsidRPr="00661924" w14:paraId="08A0DE54" w14:textId="77777777" w:rsidTr="00500B82">
              <w:tc>
                <w:tcPr>
                  <w:tcW w:w="1770" w:type="dxa"/>
                  <w:vMerge w:val="restart"/>
                  <w:shd w:val="clear" w:color="auto" w:fill="auto"/>
                  <w:vAlign w:val="center"/>
                </w:tcPr>
                <w:p w14:paraId="63E5DE99" w14:textId="77777777" w:rsidR="00500B82" w:rsidRPr="00661924" w:rsidRDefault="00500B82" w:rsidP="00500B82">
                  <w:pPr>
                    <w:pStyle w:val="TAL"/>
                    <w:rPr>
                      <w:rFonts w:eastAsia="SimSun"/>
                      <w:i/>
                    </w:rPr>
                  </w:pPr>
                  <w:r w:rsidRPr="00661924">
                    <w:rPr>
                      <w:rFonts w:eastAsia="SimSun"/>
                    </w:rPr>
                    <w:t>PDCCH configuration</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14:paraId="04997332" w14:textId="77777777" w:rsidR="00500B82" w:rsidRPr="00661924" w:rsidRDefault="00500B82" w:rsidP="00500B82">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E4EFF4" w14:textId="77777777" w:rsidR="00500B82" w:rsidRPr="00661924" w:rsidRDefault="00500B82" w:rsidP="00500B82">
                  <w:pPr>
                    <w:pStyle w:val="TAC"/>
                    <w:rPr>
                      <w:rFonts w:eastAsia="SimSun"/>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D60C41" w14:textId="77777777" w:rsidR="00500B82" w:rsidRPr="00661924" w:rsidRDefault="00500B82" w:rsidP="00500B82">
                  <w:pPr>
                    <w:pStyle w:val="TAC"/>
                    <w:rPr>
                      <w:rFonts w:eastAsia="SimSun"/>
                    </w:rPr>
                  </w:pPr>
                  <w:r w:rsidRPr="00661924">
                    <w:rPr>
                      <w:rFonts w:eastAsia="SimSun"/>
                    </w:rPr>
                    <w:t>Each slot</w:t>
                  </w:r>
                </w:p>
              </w:tc>
            </w:tr>
            <w:tr w:rsidR="00500B82" w:rsidRPr="00661924" w14:paraId="3958D3C8" w14:textId="77777777" w:rsidTr="00500B82">
              <w:trPr>
                <w:trHeight w:val="165"/>
              </w:trPr>
              <w:tc>
                <w:tcPr>
                  <w:tcW w:w="1770" w:type="dxa"/>
                  <w:vMerge/>
                  <w:shd w:val="clear" w:color="auto" w:fill="auto"/>
                  <w:vAlign w:val="center"/>
                </w:tcPr>
                <w:p w14:paraId="1E7DDF49" w14:textId="77777777" w:rsidR="00500B82" w:rsidRPr="00661924" w:rsidRDefault="00500B82" w:rsidP="00500B82">
                  <w:pPr>
                    <w:pStyle w:val="TAL"/>
                    <w:rPr>
                      <w:rFonts w:eastAsia="SimSun"/>
                      <w:i/>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14:paraId="5DEBB1C9" w14:textId="77777777" w:rsidR="00500B82" w:rsidRPr="00661924" w:rsidRDefault="00500B82" w:rsidP="00500B82">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1043B0" w14:textId="77777777" w:rsidR="00500B82" w:rsidRPr="00661924" w:rsidRDefault="00500B82" w:rsidP="00500B82">
                  <w:pPr>
                    <w:pStyle w:val="TAC"/>
                    <w:rPr>
                      <w:rFonts w:eastAsia="SimSun"/>
                    </w:rPr>
                  </w:pPr>
                  <w:r w:rsidRPr="00661924">
                    <w:rPr>
                      <w:rFonts w:eastAsia="SimSun"/>
                    </w:rPr>
                    <w:t>Symbols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017E59" w14:textId="77777777" w:rsidR="00500B82" w:rsidRPr="00661924" w:rsidRDefault="00500B82" w:rsidP="00500B82">
                  <w:pPr>
                    <w:pStyle w:val="TAC"/>
                    <w:rPr>
                      <w:rFonts w:eastAsia="SimSun"/>
                    </w:rPr>
                  </w:pPr>
                  <w:r w:rsidRPr="00661924">
                    <w:rPr>
                      <w:rFonts w:eastAsia="SimSun"/>
                    </w:rPr>
                    <w:t>0, 1</w:t>
                  </w:r>
                </w:p>
              </w:tc>
            </w:tr>
            <w:tr w:rsidR="00500B82" w:rsidRPr="00661924" w14:paraId="780E35AF" w14:textId="77777777" w:rsidTr="00500B82">
              <w:trPr>
                <w:trHeight w:val="165"/>
              </w:trPr>
              <w:tc>
                <w:tcPr>
                  <w:tcW w:w="1770" w:type="dxa"/>
                  <w:vMerge/>
                  <w:shd w:val="clear" w:color="auto" w:fill="auto"/>
                  <w:vAlign w:val="center"/>
                </w:tcPr>
                <w:p w14:paraId="1FC16305" w14:textId="77777777" w:rsidR="00500B82" w:rsidRPr="00661924" w:rsidRDefault="00500B82" w:rsidP="00500B82">
                  <w:pPr>
                    <w:pStyle w:val="TAL"/>
                    <w:rPr>
                      <w:rFonts w:eastAsia="SimSun"/>
                      <w:i/>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14:paraId="5900759B" w14:textId="77777777" w:rsidR="00500B82" w:rsidRPr="00661924" w:rsidRDefault="00500B82" w:rsidP="00500B82">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C9D65" w14:textId="77777777" w:rsidR="00500B82" w:rsidRPr="00661924" w:rsidRDefault="00500B82" w:rsidP="00500B82">
                  <w:pPr>
                    <w:pStyle w:val="TAC"/>
                    <w:rPr>
                      <w:rFonts w:eastAsia="SimSun"/>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1ED640" w14:textId="77777777" w:rsidR="00500B82" w:rsidRPr="00661924" w:rsidRDefault="00500B82" w:rsidP="00500B82">
                  <w:pPr>
                    <w:pStyle w:val="TAC"/>
                    <w:rPr>
                      <w:rFonts w:eastAsia="SimSun"/>
                    </w:rPr>
                  </w:pPr>
                  <w:r w:rsidRPr="00661924">
                    <w:rPr>
                      <w:rFonts w:eastAsia="SimSun"/>
                    </w:rPr>
                    <w:t>Table 5.2-2 for tested channel bandwidth and subcarrier spacing</w:t>
                  </w:r>
                </w:p>
              </w:tc>
            </w:tr>
            <w:tr w:rsidR="00500B82" w:rsidRPr="00661924" w14:paraId="1F0A078D" w14:textId="77777777" w:rsidTr="00500B82">
              <w:tc>
                <w:tcPr>
                  <w:tcW w:w="1770" w:type="dxa"/>
                  <w:vMerge/>
                  <w:shd w:val="clear" w:color="auto" w:fill="auto"/>
                  <w:vAlign w:val="center"/>
                </w:tcPr>
                <w:p w14:paraId="542E62A6" w14:textId="77777777" w:rsidR="00500B82" w:rsidRPr="00661924" w:rsidRDefault="00500B82" w:rsidP="00500B82">
                  <w:pPr>
                    <w:pStyle w:val="TAL"/>
                    <w:rPr>
                      <w:rFonts w:eastAsia="SimSun"/>
                      <w:i/>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14:paraId="128B5FB0" w14:textId="77777777" w:rsidR="00500B82" w:rsidRPr="00661924" w:rsidRDefault="00500B82" w:rsidP="00500B82">
                  <w:pPr>
                    <w:pStyle w:val="TAL"/>
                    <w:rPr>
                      <w:rFonts w:eastAsia="SimSun"/>
                    </w:rPr>
                  </w:pPr>
                  <w:r w:rsidRPr="00500B82">
                    <w:rPr>
                      <w:rFonts w:eastAsia="SimSun"/>
                      <w:highlight w:val="yellow"/>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E28D33" w14:textId="77777777" w:rsidR="00500B82" w:rsidRPr="00661924" w:rsidRDefault="00500B82" w:rsidP="00500B82">
                  <w:pPr>
                    <w:pStyle w:val="TAC"/>
                    <w:rPr>
                      <w:rFonts w:eastAsia="SimSun"/>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94FA217" w14:textId="77777777" w:rsidR="00500B82" w:rsidRPr="00661924" w:rsidRDefault="00500B82" w:rsidP="00500B82">
                  <w:pPr>
                    <w:pStyle w:val="TAC"/>
                    <w:rPr>
                      <w:rFonts w:eastAsia="SimSun"/>
                      <w:lang w:eastAsia="zh-CN"/>
                    </w:rPr>
                  </w:pPr>
                  <w:r w:rsidRPr="00500B82">
                    <w:rPr>
                      <w:rFonts w:eastAsia="SimSun"/>
                      <w:highlight w:val="yellow"/>
                    </w:rPr>
                    <w:t>1/AL8</w:t>
                  </w:r>
                </w:p>
              </w:tc>
            </w:tr>
            <w:tr w:rsidR="00500B82" w:rsidRPr="00661924" w14:paraId="0A6C0482" w14:textId="77777777" w:rsidTr="00500B82">
              <w:tc>
                <w:tcPr>
                  <w:tcW w:w="1770" w:type="dxa"/>
                  <w:vMerge/>
                  <w:shd w:val="clear" w:color="auto" w:fill="auto"/>
                  <w:vAlign w:val="center"/>
                </w:tcPr>
                <w:p w14:paraId="5ED072BB" w14:textId="77777777" w:rsidR="00500B82" w:rsidRPr="00661924" w:rsidRDefault="00500B82" w:rsidP="00500B82">
                  <w:pPr>
                    <w:pStyle w:val="TAL"/>
                    <w:rPr>
                      <w:rFonts w:eastAsia="SimSun"/>
                      <w:i/>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14:paraId="7DCE46D9" w14:textId="77777777" w:rsidR="00500B82" w:rsidRPr="00E02FE6" w:rsidRDefault="00500B82" w:rsidP="00500B82">
                  <w:pPr>
                    <w:pStyle w:val="TAL"/>
                    <w:rPr>
                      <w:rFonts w:eastAsia="SimSun"/>
                      <w:highlight w:val="yellow"/>
                    </w:rPr>
                  </w:pPr>
                  <w:r w:rsidRPr="00E02FE6">
                    <w:rPr>
                      <w:rFonts w:eastAsia="SimSun"/>
                      <w:highlight w:val="yellow"/>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80E7A5" w14:textId="77777777" w:rsidR="00500B82" w:rsidRPr="00E02FE6" w:rsidRDefault="00500B82" w:rsidP="00500B82">
                  <w:pPr>
                    <w:pStyle w:val="TAC"/>
                    <w:rPr>
                      <w:rFonts w:eastAsia="SimSun"/>
                      <w:highlight w:val="yellow"/>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4385AE" w14:textId="77777777" w:rsidR="00500B82" w:rsidRPr="00E02FE6" w:rsidRDefault="00500B82" w:rsidP="00500B82">
                  <w:pPr>
                    <w:pStyle w:val="TAC"/>
                    <w:rPr>
                      <w:rFonts w:eastAsia="SimSun"/>
                      <w:highlight w:val="yellow"/>
                    </w:rPr>
                  </w:pPr>
                  <w:r w:rsidRPr="00E02FE6">
                    <w:rPr>
                      <w:rFonts w:eastAsia="SimSun"/>
                      <w:highlight w:val="yellow"/>
                    </w:rPr>
                    <w:t>Non-interleaved</w:t>
                  </w:r>
                </w:p>
              </w:tc>
            </w:tr>
            <w:tr w:rsidR="00500B82" w:rsidRPr="00661924" w14:paraId="3676A4C9" w14:textId="77777777" w:rsidTr="00500B82">
              <w:tc>
                <w:tcPr>
                  <w:tcW w:w="1770" w:type="dxa"/>
                  <w:vMerge/>
                  <w:shd w:val="clear" w:color="auto" w:fill="auto"/>
                  <w:vAlign w:val="center"/>
                </w:tcPr>
                <w:p w14:paraId="6CF5ADB7" w14:textId="77777777" w:rsidR="00500B82" w:rsidRPr="00661924" w:rsidRDefault="00500B82" w:rsidP="00500B82">
                  <w:pPr>
                    <w:pStyle w:val="TAL"/>
                    <w:rPr>
                      <w:rFonts w:eastAsia="SimSun"/>
                      <w:i/>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14:paraId="2816320E" w14:textId="77777777" w:rsidR="00500B82" w:rsidRPr="00E02FE6" w:rsidRDefault="00500B82" w:rsidP="00500B82">
                  <w:pPr>
                    <w:pStyle w:val="TAL"/>
                    <w:rPr>
                      <w:rFonts w:eastAsia="SimSun"/>
                    </w:rPr>
                  </w:pPr>
                  <w:r w:rsidRPr="00E02FE6">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8AFE34" w14:textId="77777777" w:rsidR="00500B82" w:rsidRPr="00E02FE6" w:rsidRDefault="00500B82" w:rsidP="00500B82">
                  <w:pPr>
                    <w:pStyle w:val="TAC"/>
                    <w:rPr>
                      <w:rFonts w:eastAsia="SimSun"/>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46F6CB" w14:textId="77777777" w:rsidR="00500B82" w:rsidRPr="00E02FE6" w:rsidRDefault="00500B82" w:rsidP="00500B82">
                  <w:pPr>
                    <w:pStyle w:val="TAC"/>
                    <w:rPr>
                      <w:rFonts w:eastAsia="SimSun"/>
                    </w:rPr>
                  </w:pPr>
                  <w:r w:rsidRPr="00E02FE6">
                    <w:rPr>
                      <w:rFonts w:eastAsia="SimSun"/>
                    </w:rPr>
                    <w:t>1_1</w:t>
                  </w:r>
                </w:p>
              </w:tc>
            </w:tr>
            <w:tr w:rsidR="00500B82" w:rsidRPr="00661924" w14:paraId="3764F986" w14:textId="77777777" w:rsidTr="00500B82">
              <w:tc>
                <w:tcPr>
                  <w:tcW w:w="1770" w:type="dxa"/>
                  <w:vMerge/>
                  <w:shd w:val="clear" w:color="auto" w:fill="auto"/>
                  <w:vAlign w:val="center"/>
                </w:tcPr>
                <w:p w14:paraId="009C8119" w14:textId="77777777" w:rsidR="00500B82" w:rsidRPr="00661924" w:rsidRDefault="00500B82" w:rsidP="00500B82">
                  <w:pPr>
                    <w:pStyle w:val="TAL"/>
                    <w:rPr>
                      <w:rFonts w:eastAsia="SimSun"/>
                      <w:i/>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14:paraId="0F1159E7" w14:textId="77777777" w:rsidR="00500B82" w:rsidRPr="00661924" w:rsidRDefault="00500B82" w:rsidP="00500B82">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2A0C7" w14:textId="77777777" w:rsidR="00500B82" w:rsidRPr="00661924" w:rsidRDefault="00500B82" w:rsidP="00500B82">
                  <w:pPr>
                    <w:pStyle w:val="TAC"/>
                    <w:rPr>
                      <w:rFonts w:eastAsia="SimSun"/>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CEB791" w14:textId="77777777" w:rsidR="00500B82" w:rsidRPr="00661924" w:rsidRDefault="00500B82" w:rsidP="00500B82">
                  <w:pPr>
                    <w:pStyle w:val="TAC"/>
                    <w:rPr>
                      <w:rFonts w:eastAsia="SimSun"/>
                    </w:rPr>
                  </w:pPr>
                  <w:r w:rsidRPr="00661924">
                    <w:rPr>
                      <w:rFonts w:eastAsia="SimSun"/>
                    </w:rPr>
                    <w:t>TCI state #1</w:t>
                  </w:r>
                </w:p>
              </w:tc>
            </w:tr>
            <w:tr w:rsidR="00500B82" w:rsidRPr="00661924" w14:paraId="399DD0DB" w14:textId="77777777" w:rsidTr="00500B82">
              <w:tc>
                <w:tcPr>
                  <w:tcW w:w="1770" w:type="dxa"/>
                  <w:vMerge/>
                  <w:shd w:val="clear" w:color="auto" w:fill="auto"/>
                  <w:vAlign w:val="center"/>
                </w:tcPr>
                <w:p w14:paraId="37C56295" w14:textId="77777777" w:rsidR="00500B82" w:rsidRPr="00661924" w:rsidRDefault="00500B82" w:rsidP="00500B82">
                  <w:pPr>
                    <w:pStyle w:val="TAL"/>
                    <w:rPr>
                      <w:rFonts w:eastAsia="SimSun"/>
                      <w:i/>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14:paraId="2A63C8A5" w14:textId="1F82FE63" w:rsidR="00500B82" w:rsidRPr="007B6C69" w:rsidRDefault="00500B82" w:rsidP="00500B82">
                  <w:pPr>
                    <w:pStyle w:val="TAL"/>
                    <w:rPr>
                      <w:rFonts w:eastAsia="SimSun"/>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15259A" w14:textId="77777777" w:rsidR="00500B82" w:rsidRPr="00661924" w:rsidRDefault="00500B82" w:rsidP="00500B82">
                  <w:pPr>
                    <w:pStyle w:val="TAC"/>
                    <w:rPr>
                      <w:rFonts w:eastAsia="SimSun"/>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BE8FC1" w14:textId="02234E64" w:rsidR="00500B82" w:rsidRPr="00661924" w:rsidRDefault="00500B82" w:rsidP="00500B82">
                  <w:pPr>
                    <w:pStyle w:val="TAC"/>
                    <w:rPr>
                      <w:rFonts w:eastAsia="SimSun"/>
                    </w:rPr>
                  </w:pPr>
                </w:p>
              </w:tc>
            </w:tr>
          </w:tbl>
          <w:p w14:paraId="1DA5AC9E" w14:textId="77777777" w:rsidR="00500B82" w:rsidRDefault="00500B82" w:rsidP="00015FF4"/>
        </w:tc>
      </w:tr>
    </w:tbl>
    <w:p w14:paraId="46878F6B" w14:textId="094E9D89" w:rsidR="008E7554" w:rsidRDefault="008E7554" w:rsidP="00015FF4"/>
    <w:p w14:paraId="27FE38EF" w14:textId="106D4F1E" w:rsidR="002D643E" w:rsidRDefault="00F01029" w:rsidP="00015FF4">
      <w:r>
        <w:t>Since</w:t>
      </w:r>
      <w:r w:rsidR="002D643E">
        <w:t xml:space="preserve"> RAN5 configuration requires two PDCCH (e.g., one for DCI 1_1 and another for 0_x), we propose to configure AL2</w:t>
      </w:r>
      <w:r w:rsidR="00FA129A">
        <w:t xml:space="preserve"> for PDCCH </w:t>
      </w:r>
      <w:r w:rsidR="00097A9A">
        <w:t xml:space="preserve">(without puncturing) </w:t>
      </w:r>
      <w:r w:rsidR="00FA129A">
        <w:t>during PDSCH tests</w:t>
      </w:r>
      <w:r w:rsidR="002D643E">
        <w:t xml:space="preserve">. </w:t>
      </w:r>
    </w:p>
    <w:p w14:paraId="69382C5E" w14:textId="4740A07D" w:rsidR="00421768" w:rsidRPr="00421768" w:rsidRDefault="00421768" w:rsidP="00015FF4">
      <w:pPr>
        <w:rPr>
          <w:b/>
          <w:bCs/>
        </w:rPr>
      </w:pPr>
      <w:r w:rsidRPr="00421768">
        <w:rPr>
          <w:b/>
          <w:bCs/>
        </w:rPr>
        <w:t>Proposal</w:t>
      </w:r>
      <w:r w:rsidR="0059744C">
        <w:rPr>
          <w:b/>
          <w:bCs/>
        </w:rPr>
        <w:t xml:space="preserve"> 2</w:t>
      </w:r>
      <w:r w:rsidRPr="00421768">
        <w:rPr>
          <w:b/>
          <w:bCs/>
        </w:rPr>
        <w:t xml:space="preserve">: Revisit PDCCH </w:t>
      </w:r>
      <w:r w:rsidR="002D643E">
        <w:rPr>
          <w:b/>
          <w:bCs/>
        </w:rPr>
        <w:t xml:space="preserve">AL </w:t>
      </w:r>
      <w:r w:rsidRPr="00421768">
        <w:rPr>
          <w:b/>
          <w:bCs/>
        </w:rPr>
        <w:t xml:space="preserve">configuration </w:t>
      </w:r>
      <w:r w:rsidR="002D643E">
        <w:rPr>
          <w:b/>
          <w:bCs/>
        </w:rPr>
        <w:t xml:space="preserve">to fit to </w:t>
      </w:r>
      <w:r w:rsidR="000135ED">
        <w:rPr>
          <w:b/>
          <w:bCs/>
        </w:rPr>
        <w:t>3</w:t>
      </w:r>
      <w:r w:rsidR="002D643E">
        <w:rPr>
          <w:b/>
          <w:bCs/>
        </w:rPr>
        <w:t xml:space="preserve">MHz CBW </w:t>
      </w:r>
      <w:r w:rsidR="00BB1E7D">
        <w:rPr>
          <w:b/>
          <w:bCs/>
        </w:rPr>
        <w:t>for</w:t>
      </w:r>
      <w:r w:rsidR="002D643E">
        <w:rPr>
          <w:b/>
          <w:bCs/>
        </w:rPr>
        <w:t xml:space="preserve"> PDSCH demodulation requirements with </w:t>
      </w:r>
      <w:r w:rsidR="00304311">
        <w:rPr>
          <w:b/>
          <w:bCs/>
        </w:rPr>
        <w:t>3</w:t>
      </w:r>
      <w:r w:rsidR="002D643E">
        <w:rPr>
          <w:b/>
          <w:bCs/>
        </w:rPr>
        <w:t xml:space="preserve">MHz CBW. </w:t>
      </w:r>
      <w:r w:rsidR="00F01029">
        <w:rPr>
          <w:b/>
          <w:bCs/>
        </w:rPr>
        <w:t xml:space="preserve">Possible </w:t>
      </w:r>
      <w:r w:rsidR="00BB1E7D">
        <w:rPr>
          <w:b/>
          <w:bCs/>
        </w:rPr>
        <w:t xml:space="preserve">PDCCH </w:t>
      </w:r>
      <w:r w:rsidR="00075592">
        <w:rPr>
          <w:b/>
          <w:bCs/>
        </w:rPr>
        <w:t>configuration is to set</w:t>
      </w:r>
      <w:r w:rsidR="00F01029">
        <w:rPr>
          <w:b/>
          <w:bCs/>
        </w:rPr>
        <w:t xml:space="preserve"> AL2 without puncturing.</w:t>
      </w:r>
    </w:p>
    <w:p w14:paraId="00FCF103" w14:textId="2D471B4E" w:rsidR="000954B3" w:rsidRPr="008B3A08" w:rsidRDefault="008B3A08" w:rsidP="000954B3">
      <w:pPr>
        <w:rPr>
          <w:u w:val="single"/>
        </w:rPr>
      </w:pPr>
      <w:r>
        <w:rPr>
          <w:u w:val="single"/>
        </w:rPr>
        <w:t>Number of Rx antennas</w:t>
      </w:r>
    </w:p>
    <w:p w14:paraId="1FAD79A7" w14:textId="4BDD39BD" w:rsidR="000954B3" w:rsidRPr="00906456" w:rsidRDefault="000954B3" w:rsidP="000954B3">
      <w:r w:rsidRPr="00906456">
        <w:t xml:space="preserve">Regarding the number of Rx antennas, RAN4 agreed to specify the requirements for 2Rx, but FFS for 4Rx. As we discussed, this WI is assumed for operating bands below 1GHz, and therefore 4 Rx branches are optional. We are then fine to focus on 2Rx only for Rel-18. </w:t>
      </w:r>
    </w:p>
    <w:p w14:paraId="5D20BC1B" w14:textId="66BEC070" w:rsidR="000954B3" w:rsidRDefault="000954B3" w:rsidP="000954B3">
      <w:pPr>
        <w:rPr>
          <w:b/>
          <w:bCs/>
        </w:rPr>
      </w:pPr>
      <w:r w:rsidRPr="00906456">
        <w:rPr>
          <w:b/>
          <w:bCs/>
        </w:rPr>
        <w:t>Proposal</w:t>
      </w:r>
      <w:r w:rsidR="00D956B5">
        <w:rPr>
          <w:b/>
          <w:bCs/>
        </w:rPr>
        <w:t xml:space="preserve"> 3</w:t>
      </w:r>
      <w:r w:rsidRPr="00906456">
        <w:rPr>
          <w:b/>
          <w:bCs/>
        </w:rPr>
        <w:t xml:space="preserve">: Define UE demodulation and CSI requirements </w:t>
      </w:r>
      <w:r w:rsidR="00D956B5">
        <w:rPr>
          <w:b/>
          <w:bCs/>
        </w:rPr>
        <w:t>for</w:t>
      </w:r>
      <w:r w:rsidRPr="00906456">
        <w:rPr>
          <w:b/>
          <w:bCs/>
        </w:rPr>
        <w:t xml:space="preserve"> 2Rx</w:t>
      </w:r>
      <w:r w:rsidR="00D956B5">
        <w:rPr>
          <w:b/>
          <w:bCs/>
        </w:rPr>
        <w:t xml:space="preserve"> only</w:t>
      </w:r>
      <w:r w:rsidRPr="00906456">
        <w:rPr>
          <w:b/>
          <w:bCs/>
        </w:rPr>
        <w:t>.</w:t>
      </w:r>
    </w:p>
    <w:p w14:paraId="04D13E22" w14:textId="04349CEF" w:rsidR="00A70795" w:rsidRDefault="00A70795" w:rsidP="00015FF4"/>
    <w:p w14:paraId="1B9E0F21" w14:textId="477E417F" w:rsidR="00A70795" w:rsidRPr="00CA1EFA" w:rsidRDefault="00CA1EFA" w:rsidP="00015FF4">
      <w:pPr>
        <w:rPr>
          <w:u w:val="single"/>
        </w:rPr>
      </w:pPr>
      <w:r w:rsidRPr="00CA1EFA">
        <w:rPr>
          <w:u w:val="single"/>
        </w:rPr>
        <w:t>SDR test</w:t>
      </w:r>
    </w:p>
    <w:p w14:paraId="763B5542" w14:textId="6679AA27" w:rsidR="00F2625C" w:rsidRPr="00906456" w:rsidRDefault="00C917B1" w:rsidP="00C917B1">
      <w:r w:rsidRPr="00906456">
        <w:t xml:space="preserve">Sustained data rate (SDR) requirements are to verify that the Layer 1 and Layer 2 correctly process in a sustained manner the received packets corresponding to the maximum data rate indicated by UE capabilities. Since RAN4 has already defined SDR tests for 5MHz CBW (TS 38.101-4 Table 5.5A-4), we think </w:t>
      </w:r>
      <w:r>
        <w:t xml:space="preserve">it is straightforward to </w:t>
      </w:r>
      <w:r w:rsidRPr="00906456">
        <w:t>define SDR performance for 3MHz CBW also.</w:t>
      </w:r>
      <w:r w:rsidR="000606B6">
        <w:t xml:space="preserve"> </w:t>
      </w:r>
      <w:r w:rsidR="00F2625C">
        <w:t xml:space="preserve">Note the existing SDR tests assume to configure 2xAL2 PDCCH for 5MHz according to TS38.101-4 Table 5.5A-1. We therefore don’t think RAN4 </w:t>
      </w:r>
      <w:r w:rsidR="008E538D">
        <w:t>nee</w:t>
      </w:r>
      <w:r w:rsidR="00BC662D">
        <w:t>d</w:t>
      </w:r>
      <w:r w:rsidR="008E538D">
        <w:t xml:space="preserve"> to </w:t>
      </w:r>
      <w:r w:rsidR="00F2625C">
        <w:t>revisit</w:t>
      </w:r>
      <w:r w:rsidR="008E538D">
        <w:t xml:space="preserve"> PDCCH configuration for SDR tests.</w:t>
      </w:r>
      <w:r w:rsidR="00F2625C">
        <w:t xml:space="preserve"> </w:t>
      </w:r>
    </w:p>
    <w:p w14:paraId="13E1BCEF" w14:textId="3B14BA33" w:rsidR="00C917B1" w:rsidRPr="00C917B1" w:rsidRDefault="00C917B1" w:rsidP="00015FF4">
      <w:pPr>
        <w:rPr>
          <w:b/>
          <w:bCs/>
        </w:rPr>
      </w:pPr>
      <w:r w:rsidRPr="00906456">
        <w:rPr>
          <w:b/>
          <w:bCs/>
        </w:rPr>
        <w:t>Proposal</w:t>
      </w:r>
      <w:r w:rsidR="005C03AE">
        <w:rPr>
          <w:b/>
          <w:bCs/>
        </w:rPr>
        <w:t xml:space="preserve"> 4</w:t>
      </w:r>
      <w:r w:rsidRPr="00906456">
        <w:rPr>
          <w:b/>
          <w:bCs/>
        </w:rPr>
        <w:t>: Apply SDR tests for 3MHz CBW. Update TS 38.101-4 Tables 5.5A-1 and 5.5A-4 to support 3MHz CBW.</w:t>
      </w:r>
    </w:p>
    <w:p w14:paraId="37224E1A" w14:textId="77777777" w:rsidR="00C917B1" w:rsidRPr="00906456" w:rsidRDefault="00C917B1" w:rsidP="00015FF4"/>
    <w:tbl>
      <w:tblPr>
        <w:tblStyle w:val="TableGrid"/>
        <w:tblW w:w="0" w:type="auto"/>
        <w:tblLook w:val="04A0" w:firstRow="1" w:lastRow="0" w:firstColumn="1" w:lastColumn="0" w:noHBand="0" w:noVBand="1"/>
      </w:tblPr>
      <w:tblGrid>
        <w:gridCol w:w="9629"/>
      </w:tblGrid>
      <w:tr w:rsidR="00906456" w:rsidRPr="00906456" w14:paraId="09FED65D" w14:textId="77777777" w:rsidTr="00906456">
        <w:tc>
          <w:tcPr>
            <w:tcW w:w="9629" w:type="dxa"/>
          </w:tcPr>
          <w:p w14:paraId="7BCC7528" w14:textId="65C35407" w:rsidR="00906456" w:rsidRPr="00906456" w:rsidRDefault="00906456" w:rsidP="00906456">
            <w:pPr>
              <w:rPr>
                <w:b/>
                <w:bCs/>
                <w:u w:val="single"/>
              </w:rPr>
            </w:pPr>
            <w:r w:rsidRPr="00906456">
              <w:rPr>
                <w:b/>
                <w:bCs/>
                <w:u w:val="single"/>
              </w:rPr>
              <w:t>Issue 1-1-4: PDSCH requirements in HST scenario</w:t>
            </w:r>
          </w:p>
          <w:p w14:paraId="6DB78C52" w14:textId="47EC14EB" w:rsidR="00906456" w:rsidRPr="00906456" w:rsidRDefault="00906456" w:rsidP="00906456">
            <w:pPr>
              <w:pStyle w:val="ListParagraph"/>
              <w:numPr>
                <w:ilvl w:val="0"/>
                <w:numId w:val="30"/>
              </w:numPr>
            </w:pPr>
            <w:r w:rsidRPr="00906456">
              <w:t>FFS, whether to introduce PDSCH requirements for less than 5MHz CBW in HST conditions with the speed up to 500 km/h:</w:t>
            </w:r>
          </w:p>
          <w:p w14:paraId="358F0B51" w14:textId="2FAFB551" w:rsidR="00906456" w:rsidRPr="00906456" w:rsidRDefault="00906456" w:rsidP="00906456">
            <w:pPr>
              <w:pStyle w:val="ListParagraph"/>
              <w:numPr>
                <w:ilvl w:val="1"/>
                <w:numId w:val="30"/>
              </w:numPr>
            </w:pPr>
            <w:r w:rsidRPr="00906456">
              <w:t>Option 1: Use HST DPS propagation conditions (B3.3) and test 5.2.2.1.10 as a reference</w:t>
            </w:r>
          </w:p>
          <w:p w14:paraId="5F7D80A7" w14:textId="77777777" w:rsidR="00906456" w:rsidRPr="00906456" w:rsidRDefault="00906456" w:rsidP="00906456">
            <w:pPr>
              <w:pStyle w:val="ListParagraph"/>
              <w:numPr>
                <w:ilvl w:val="1"/>
                <w:numId w:val="30"/>
              </w:numPr>
            </w:pPr>
            <w:r w:rsidRPr="00906456">
              <w:t>Option 2: Use TS 38.101-4 Table 5.2.2.1.1-3 Test 1-6 [single-tap propagation conditions B.3.1] as a reference</w:t>
            </w:r>
          </w:p>
          <w:p w14:paraId="06DF861A" w14:textId="0494E763" w:rsidR="00906456" w:rsidRPr="00906456" w:rsidRDefault="00906456" w:rsidP="00906456">
            <w:pPr>
              <w:pStyle w:val="ListParagraph"/>
              <w:numPr>
                <w:ilvl w:val="2"/>
                <w:numId w:val="30"/>
              </w:numPr>
            </w:pPr>
            <w:r w:rsidRPr="00906456">
              <w:t>64QAM, 0.43, HST-972, Rank 1, 1Tx, 2Rx/4Rx.</w:t>
            </w:r>
          </w:p>
          <w:p w14:paraId="48284B44" w14:textId="0B516E2C" w:rsidR="00906456" w:rsidRPr="00906456" w:rsidRDefault="00906456" w:rsidP="00906456">
            <w:pPr>
              <w:pStyle w:val="ListParagraph"/>
              <w:numPr>
                <w:ilvl w:val="1"/>
                <w:numId w:val="30"/>
              </w:numPr>
            </w:pPr>
            <w:r w:rsidRPr="00906456">
              <w:t>Other options are not precluded</w:t>
            </w:r>
          </w:p>
          <w:p w14:paraId="6F0E1314" w14:textId="39D58100" w:rsidR="00906456" w:rsidRPr="00906456" w:rsidRDefault="00906456" w:rsidP="00906456">
            <w:pPr>
              <w:pStyle w:val="ListParagraph"/>
              <w:numPr>
                <w:ilvl w:val="0"/>
                <w:numId w:val="30"/>
              </w:numPr>
            </w:pPr>
            <w:r w:rsidRPr="00906456">
              <w:t>FFS, the param</w:t>
            </w:r>
            <w:r>
              <w:t>e</w:t>
            </w:r>
            <w:r w:rsidRPr="00906456">
              <w:t>ters (Dmin, Ds, f_d) of high speed prop</w:t>
            </w:r>
            <w:r w:rsidR="00104CDB">
              <w:t>a</w:t>
            </w:r>
            <w:r w:rsidRPr="00906456">
              <w:t>gation conditions</w:t>
            </w:r>
          </w:p>
        </w:tc>
      </w:tr>
    </w:tbl>
    <w:p w14:paraId="6ACABEE7" w14:textId="4CEAD2C4" w:rsidR="008777CC" w:rsidRPr="00906456" w:rsidRDefault="008777CC" w:rsidP="005C0F26">
      <w:r w:rsidRPr="00906456">
        <w:t xml:space="preserve">RAN4 has received </w:t>
      </w:r>
      <w:r w:rsidR="007E6BAF">
        <w:t xml:space="preserve">the </w:t>
      </w:r>
      <w:r w:rsidRPr="00906456">
        <w:t xml:space="preserve">LS from RAN plenary that UE speeds up to 500km/h should be targeted for band n100 without impact to RAN1. </w:t>
      </w:r>
      <w:r w:rsidR="005C0F26">
        <w:t xml:space="preserve">Considering the FRMCS operation, we think HST-DPS </w:t>
      </w:r>
      <w:r w:rsidR="008B6706">
        <w:t xml:space="preserve">model </w:t>
      </w:r>
      <w:r w:rsidR="005C0F26">
        <w:t xml:space="preserve">can be </w:t>
      </w:r>
      <w:r w:rsidR="008B6706">
        <w:t>more realistic</w:t>
      </w:r>
      <w:r w:rsidR="005C0F26">
        <w:t xml:space="preserve"> for HST scenario</w:t>
      </w:r>
      <w:r w:rsidR="008B6706">
        <w:t xml:space="preserve"> compared with the single tap model</w:t>
      </w:r>
      <w:r w:rsidR="005C0F26">
        <w:t xml:space="preserve">. </w:t>
      </w:r>
    </w:p>
    <w:p w14:paraId="23EB52D1" w14:textId="0382BD4B" w:rsidR="008777CC" w:rsidRPr="00906456" w:rsidRDefault="008777CC" w:rsidP="008777CC">
      <w:pPr>
        <w:rPr>
          <w:b/>
          <w:bCs/>
        </w:rPr>
      </w:pPr>
      <w:r w:rsidRPr="00906456">
        <w:rPr>
          <w:b/>
          <w:bCs/>
        </w:rPr>
        <w:t xml:space="preserve">Proposal </w:t>
      </w:r>
      <w:r w:rsidR="00C1019E">
        <w:rPr>
          <w:b/>
          <w:bCs/>
        </w:rPr>
        <w:t>5</w:t>
      </w:r>
      <w:r w:rsidRPr="00906456">
        <w:rPr>
          <w:b/>
          <w:bCs/>
        </w:rPr>
        <w:t>: Define PDSCH demodulation requirements</w:t>
      </w:r>
      <w:r w:rsidR="008B5065" w:rsidRPr="00906456">
        <w:rPr>
          <w:b/>
          <w:bCs/>
        </w:rPr>
        <w:t xml:space="preserve"> </w:t>
      </w:r>
      <w:r w:rsidR="005C0F26">
        <w:rPr>
          <w:b/>
          <w:bCs/>
        </w:rPr>
        <w:t xml:space="preserve">with HST-DPS propagation condition by reusing </w:t>
      </w:r>
      <w:r w:rsidR="00C917B1">
        <w:rPr>
          <w:b/>
          <w:bCs/>
        </w:rPr>
        <w:t xml:space="preserve">TS 38.101-4 </w:t>
      </w:r>
      <w:r w:rsidR="005C0F26">
        <w:rPr>
          <w:b/>
          <w:bCs/>
        </w:rPr>
        <w:t xml:space="preserve">5.2.2.1.10 </w:t>
      </w:r>
      <w:r w:rsidRPr="00906456">
        <w:rPr>
          <w:b/>
          <w:bCs/>
        </w:rPr>
        <w:t xml:space="preserve">with </w:t>
      </w:r>
      <w:r w:rsidR="00C917B1">
        <w:rPr>
          <w:b/>
          <w:bCs/>
        </w:rPr>
        <w:t>the following modification.</w:t>
      </w:r>
    </w:p>
    <w:p w14:paraId="00EC78A3" w14:textId="731466FC" w:rsidR="008777CC" w:rsidRPr="00452899" w:rsidRDefault="00C917B1" w:rsidP="00772481">
      <w:pPr>
        <w:pStyle w:val="ListParagraph"/>
        <w:numPr>
          <w:ilvl w:val="0"/>
          <w:numId w:val="30"/>
        </w:numPr>
      </w:pPr>
      <w:r w:rsidRPr="00452899">
        <w:t>CBW=3MHz (15PRB)</w:t>
      </w:r>
    </w:p>
    <w:p w14:paraId="70BFC5E8" w14:textId="2D3B0096" w:rsidR="00C917B1" w:rsidRPr="00452899" w:rsidRDefault="0039420F" w:rsidP="00772481">
      <w:pPr>
        <w:pStyle w:val="ListParagraph"/>
        <w:numPr>
          <w:ilvl w:val="0"/>
          <w:numId w:val="30"/>
        </w:numPr>
      </w:pPr>
      <w:r w:rsidRPr="00452899">
        <w:t>Reuse the same</w:t>
      </w:r>
      <w:r w:rsidR="00C917B1" w:rsidRPr="00452899">
        <w:t xml:space="preserve"> Dmin, Ds, and f_d </w:t>
      </w:r>
      <w:r w:rsidR="00B57961" w:rsidRPr="00452899">
        <w:t xml:space="preserve">values </w:t>
      </w:r>
      <w:r w:rsidR="00C917B1" w:rsidRPr="00452899">
        <w:t xml:space="preserve">as </w:t>
      </w:r>
      <w:r w:rsidR="00B57961" w:rsidRPr="00452899">
        <w:t xml:space="preserve">specified in </w:t>
      </w:r>
      <w:r w:rsidR="00C917B1" w:rsidRPr="00452899">
        <w:t>TS38.101-4 Table B.3.3-1</w:t>
      </w:r>
    </w:p>
    <w:p w14:paraId="28746C98" w14:textId="77777777" w:rsidR="00513537" w:rsidRPr="00906456" w:rsidRDefault="00513537" w:rsidP="00EA7AD0">
      <w:pPr>
        <w:rPr>
          <w:b/>
          <w:bCs/>
        </w:rPr>
      </w:pPr>
    </w:p>
    <w:p w14:paraId="05DE1145" w14:textId="774C87B8" w:rsidR="0078782B" w:rsidRPr="00906456" w:rsidRDefault="006D52F8" w:rsidP="0078782B">
      <w:pPr>
        <w:pStyle w:val="Heading3"/>
        <w:rPr>
          <w:lang w:val="en-US"/>
        </w:rPr>
      </w:pPr>
      <w:r w:rsidRPr="00906456">
        <w:rPr>
          <w:lang w:val="en-US"/>
        </w:rPr>
        <w:t>3</w:t>
      </w:r>
      <w:r w:rsidR="0078782B" w:rsidRPr="00906456">
        <w:rPr>
          <w:lang w:val="en-US"/>
        </w:rPr>
        <w:t>.</w:t>
      </w:r>
      <w:r w:rsidR="00D76D9B" w:rsidRPr="00906456">
        <w:rPr>
          <w:lang w:val="en-US"/>
        </w:rPr>
        <w:t>1</w:t>
      </w:r>
      <w:r w:rsidR="0078782B" w:rsidRPr="00906456">
        <w:rPr>
          <w:lang w:val="en-US"/>
        </w:rPr>
        <w:t>.</w:t>
      </w:r>
      <w:r w:rsidRPr="00906456">
        <w:rPr>
          <w:lang w:val="en-US"/>
        </w:rPr>
        <w:t>2</w:t>
      </w:r>
      <w:r w:rsidR="0078782B" w:rsidRPr="00906456">
        <w:rPr>
          <w:lang w:val="en-US"/>
        </w:rPr>
        <w:tab/>
        <w:t>PDCCH</w:t>
      </w:r>
      <w:r w:rsidR="00A87130" w:rsidRPr="00906456">
        <w:rPr>
          <w:lang w:val="en-US"/>
        </w:rPr>
        <w:t xml:space="preserve"> demodulation</w:t>
      </w:r>
      <w:r w:rsidR="001C2730" w:rsidRPr="00906456">
        <w:rPr>
          <w:lang w:val="en-US"/>
        </w:rPr>
        <w:t xml:space="preserve"> performance</w:t>
      </w:r>
    </w:p>
    <w:tbl>
      <w:tblPr>
        <w:tblStyle w:val="TableGrid"/>
        <w:tblW w:w="0" w:type="auto"/>
        <w:tblLook w:val="04A0" w:firstRow="1" w:lastRow="0" w:firstColumn="1" w:lastColumn="0" w:noHBand="0" w:noVBand="1"/>
      </w:tblPr>
      <w:tblGrid>
        <w:gridCol w:w="9629"/>
      </w:tblGrid>
      <w:tr w:rsidR="00982705" w14:paraId="025CBAA5" w14:textId="77777777" w:rsidTr="00982705">
        <w:tc>
          <w:tcPr>
            <w:tcW w:w="9629" w:type="dxa"/>
          </w:tcPr>
          <w:p w14:paraId="45667A15" w14:textId="77777777" w:rsidR="00982705" w:rsidRPr="00982705" w:rsidRDefault="00982705" w:rsidP="00982705">
            <w:pPr>
              <w:rPr>
                <w:b/>
                <w:bCs/>
                <w:u w:val="single"/>
              </w:rPr>
            </w:pPr>
            <w:r w:rsidRPr="00982705">
              <w:rPr>
                <w:b/>
                <w:bCs/>
                <w:u w:val="single"/>
              </w:rPr>
              <w:t>Issue 1-2-1: Introduction of new requirements</w:t>
            </w:r>
          </w:p>
          <w:p w14:paraId="7AFCDE03" w14:textId="77777777" w:rsidR="00982705" w:rsidRDefault="00982705" w:rsidP="00C24052">
            <w:r>
              <w:t>FFS, whether new PDCCH demodulation performance requirements needs to be introduced in less than 5 MHz CBW:</w:t>
            </w:r>
          </w:p>
          <w:p w14:paraId="51DE1D43" w14:textId="401F81BD" w:rsidR="00982705" w:rsidRDefault="00982705" w:rsidP="00C24052">
            <w:pPr>
              <w:pStyle w:val="ListParagraph"/>
              <w:numPr>
                <w:ilvl w:val="0"/>
                <w:numId w:val="33"/>
              </w:numPr>
            </w:pPr>
            <w:r>
              <w:t>Consider only 15KHz SCS, FDD, 2Rx, FFS for 4Rx</w:t>
            </w:r>
          </w:p>
          <w:p w14:paraId="51157D10" w14:textId="71C3EC14" w:rsidR="00982705" w:rsidRDefault="00982705" w:rsidP="00C24052">
            <w:pPr>
              <w:pStyle w:val="ListParagraph"/>
              <w:numPr>
                <w:ilvl w:val="0"/>
                <w:numId w:val="33"/>
              </w:numPr>
            </w:pPr>
            <w:r>
              <w:t>Option1: Don’t define PDCCH requirements for channel bandwidth less than 5MHz</w:t>
            </w:r>
          </w:p>
          <w:p w14:paraId="406BB3F7" w14:textId="5CB33283" w:rsidR="00982705" w:rsidRDefault="00982705" w:rsidP="00C24052">
            <w:pPr>
              <w:pStyle w:val="ListParagraph"/>
              <w:numPr>
                <w:ilvl w:val="0"/>
                <w:numId w:val="33"/>
              </w:numPr>
            </w:pPr>
            <w:r>
              <w:t>Non punctured PDCCH:</w:t>
            </w:r>
          </w:p>
          <w:p w14:paraId="7EE3ECCF" w14:textId="2AD0DE3F" w:rsidR="00982705" w:rsidRDefault="00982705" w:rsidP="00C24052">
            <w:pPr>
              <w:pStyle w:val="ListParagraph"/>
              <w:numPr>
                <w:ilvl w:val="1"/>
                <w:numId w:val="33"/>
              </w:numPr>
            </w:pPr>
            <w:r>
              <w:t>Option 2: Define (non-punctured) PDCCH demodulation requirements with 15PRBs, 3MHz CBW, for UE supporting NR_FR1_lessthan_5MHz_BW:</w:t>
            </w:r>
          </w:p>
          <w:p w14:paraId="0900B87D" w14:textId="3336575C" w:rsidR="00982705" w:rsidRDefault="00982705" w:rsidP="00C24052">
            <w:pPr>
              <w:pStyle w:val="ListParagraph"/>
              <w:numPr>
                <w:ilvl w:val="2"/>
                <w:numId w:val="33"/>
              </w:numPr>
            </w:pPr>
            <w:r>
              <w:t>12 PRB CORESET</w:t>
            </w:r>
          </w:p>
          <w:p w14:paraId="7BB24D7A" w14:textId="2129AC90" w:rsidR="00982705" w:rsidRDefault="00982705" w:rsidP="00C24052">
            <w:pPr>
              <w:pStyle w:val="ListParagraph"/>
              <w:numPr>
                <w:ilvl w:val="2"/>
                <w:numId w:val="33"/>
              </w:numPr>
            </w:pPr>
            <w:r>
              <w:t>2 symbols, AL2, DCI 1_0 (35 bits for 15 PRBs)</w:t>
            </w:r>
          </w:p>
          <w:p w14:paraId="025338C3" w14:textId="30C2B833" w:rsidR="00982705" w:rsidRDefault="00982705" w:rsidP="00C24052">
            <w:pPr>
              <w:pStyle w:val="ListParagraph"/>
              <w:numPr>
                <w:ilvl w:val="0"/>
                <w:numId w:val="33"/>
              </w:numPr>
            </w:pPr>
            <w:r>
              <w:t>Option 3: Define (non-punctured) PDCCH demodulation requirements with 24 PRB PDCCH, for 5 MHz CBW with AL 4.</w:t>
            </w:r>
          </w:p>
          <w:p w14:paraId="4DB532A2" w14:textId="4E06D0D0" w:rsidR="00982705" w:rsidRDefault="00982705" w:rsidP="00C24052">
            <w:pPr>
              <w:pStyle w:val="ListParagraph"/>
              <w:numPr>
                <w:ilvl w:val="0"/>
                <w:numId w:val="33"/>
              </w:numPr>
            </w:pPr>
            <w:r>
              <w:t>Punctured PDCCH:</w:t>
            </w:r>
          </w:p>
          <w:p w14:paraId="3B64479F" w14:textId="7E70BA33" w:rsidR="00982705" w:rsidRDefault="00982705" w:rsidP="00C24052">
            <w:pPr>
              <w:pStyle w:val="ListParagraph"/>
              <w:numPr>
                <w:ilvl w:val="1"/>
                <w:numId w:val="33"/>
              </w:numPr>
            </w:pPr>
            <w:r>
              <w:t>FFS, how to address the testability issue, i.e., no ACK/NACK for the SIB1 scheduled by PDCCH in CORESET#0.</w:t>
            </w:r>
          </w:p>
          <w:p w14:paraId="111C7648" w14:textId="43AB29E4" w:rsidR="00982705" w:rsidRDefault="00982705" w:rsidP="00C24052">
            <w:pPr>
              <w:pStyle w:val="ListParagraph"/>
              <w:numPr>
                <w:ilvl w:val="1"/>
                <w:numId w:val="33"/>
              </w:numPr>
            </w:pPr>
            <w:r>
              <w:t>Option 4: If the testability issue can be resolved than consider PDCCH demodulation requirements with punctured PDCCH for CORESET#0 (FFS, testing punctured PDCCH mapped to USS in CORESET#0)</w:t>
            </w:r>
          </w:p>
          <w:p w14:paraId="0BF261A1" w14:textId="15B194C0" w:rsidR="00982705" w:rsidRDefault="00982705" w:rsidP="00C24052">
            <w:pPr>
              <w:pStyle w:val="ListParagraph"/>
              <w:numPr>
                <w:ilvl w:val="2"/>
                <w:numId w:val="33"/>
              </w:numPr>
            </w:pPr>
            <w:r>
              <w:t>with 3 symbols AL 8 PDCCH with 3 MHz CBW, interleaved</w:t>
            </w:r>
          </w:p>
          <w:p w14:paraId="38467755" w14:textId="30438671" w:rsidR="00982705" w:rsidRDefault="00982705" w:rsidP="00C24052">
            <w:pPr>
              <w:pStyle w:val="ListParagraph"/>
              <w:numPr>
                <w:ilvl w:val="2"/>
                <w:numId w:val="33"/>
              </w:numPr>
            </w:pPr>
            <w:r>
              <w:t>Other options are not precluded</w:t>
            </w:r>
          </w:p>
        </w:tc>
      </w:tr>
    </w:tbl>
    <w:p w14:paraId="21CB1BEC" w14:textId="07EC1A10" w:rsidR="00E87059" w:rsidRDefault="00E87059" w:rsidP="006044A7"/>
    <w:p w14:paraId="07B09CD3" w14:textId="5AB0F143" w:rsidR="00542282" w:rsidRDefault="00542282" w:rsidP="006044A7">
      <w:r>
        <w:t>RAN4#108bis discussed the testability of PDCCH with CORES</w:t>
      </w:r>
      <w:r w:rsidR="00E3285F">
        <w:t>E</w:t>
      </w:r>
      <w:r>
        <w:t xml:space="preserve">T#0. </w:t>
      </w:r>
      <w:r w:rsidR="00141433">
        <w:t xml:space="preserve">Usually CORESET#0 </w:t>
      </w:r>
      <w:r w:rsidR="00D64C58">
        <w:t>is</w:t>
      </w:r>
      <w:r w:rsidR="00AE08E7">
        <w:t xml:space="preserve"> </w:t>
      </w:r>
      <w:r w:rsidR="00141433">
        <w:t xml:space="preserve">used for common search space PDCCH. However according to </w:t>
      </w:r>
      <w:r w:rsidR="00F459D5">
        <w:t xml:space="preserve">the latest </w:t>
      </w:r>
      <w:r w:rsidR="003015F8">
        <w:t>TS38.331</w:t>
      </w:r>
      <w:r w:rsidR="00F459D5">
        <w:t xml:space="preserve"> V17.6.0</w:t>
      </w:r>
      <w:r w:rsidR="00E355AD">
        <w:t xml:space="preserve">, CORESET#0 </w:t>
      </w:r>
      <w:r w:rsidR="00F459D5">
        <w:t>can be used for</w:t>
      </w:r>
      <w:r w:rsidR="00E355AD">
        <w:t xml:space="preserve"> PDCCH</w:t>
      </w:r>
      <w:r w:rsidR="00883C2D">
        <w:t xml:space="preserve"> transmitted</w:t>
      </w:r>
      <w:r w:rsidR="00E051D9">
        <w:t xml:space="preserve"> in UE-specific search space</w:t>
      </w:r>
      <w:r w:rsidR="00F459D5">
        <w:t>.</w:t>
      </w:r>
    </w:p>
    <w:p w14:paraId="1D1ED02E" w14:textId="6EB2BD3B" w:rsidR="001D7800" w:rsidRDefault="001D7800" w:rsidP="001D7800">
      <w:pPr>
        <w:rPr>
          <w:b/>
          <w:bCs/>
        </w:rPr>
      </w:pPr>
      <w:r w:rsidRPr="00F459D5">
        <w:rPr>
          <w:b/>
          <w:bCs/>
        </w:rPr>
        <w:t>Observation</w:t>
      </w:r>
      <w:r w:rsidR="0081320E">
        <w:rPr>
          <w:b/>
          <w:bCs/>
        </w:rPr>
        <w:t xml:space="preserve"> 1</w:t>
      </w:r>
      <w:r w:rsidRPr="00F459D5">
        <w:rPr>
          <w:b/>
          <w:bCs/>
        </w:rPr>
        <w:t>: CORESET#0 can be used for PDCCH</w:t>
      </w:r>
      <w:r w:rsidR="001529CD">
        <w:rPr>
          <w:b/>
          <w:bCs/>
        </w:rPr>
        <w:t xml:space="preserve"> </w:t>
      </w:r>
      <w:r w:rsidR="004731AE">
        <w:rPr>
          <w:b/>
          <w:bCs/>
        </w:rPr>
        <w:t xml:space="preserve">transmitted </w:t>
      </w:r>
      <w:r w:rsidR="001529CD">
        <w:rPr>
          <w:b/>
          <w:bCs/>
        </w:rPr>
        <w:t>in UE-specific search space</w:t>
      </w:r>
      <w:r w:rsidRPr="00F459D5">
        <w:rPr>
          <w:b/>
          <w:bCs/>
        </w:rPr>
        <w:t>.</w:t>
      </w:r>
    </w:p>
    <w:p w14:paraId="211321CD" w14:textId="77777777" w:rsidR="001D7800" w:rsidRDefault="001D7800" w:rsidP="006044A7"/>
    <w:tbl>
      <w:tblPr>
        <w:tblStyle w:val="TableGrid"/>
        <w:tblW w:w="0" w:type="auto"/>
        <w:tblLook w:val="04A0" w:firstRow="1" w:lastRow="0" w:firstColumn="1" w:lastColumn="0" w:noHBand="0" w:noVBand="1"/>
      </w:tblPr>
      <w:tblGrid>
        <w:gridCol w:w="9629"/>
      </w:tblGrid>
      <w:tr w:rsidR="00F459D5" w14:paraId="3E9FF847" w14:textId="77777777" w:rsidTr="00C65E9D">
        <w:tc>
          <w:tcPr>
            <w:tcW w:w="9629" w:type="dxa"/>
          </w:tcPr>
          <w:p w14:paraId="665DFC2B" w14:textId="443AE38A" w:rsidR="00F459D5" w:rsidRPr="00F459D5" w:rsidRDefault="00F459D5" w:rsidP="00F459D5">
            <w:pPr>
              <w:jc w:val="center"/>
              <w:rPr>
                <w:b/>
                <w:bCs/>
              </w:rPr>
            </w:pPr>
            <w:r w:rsidRPr="00F459D5">
              <w:rPr>
                <w:rFonts w:eastAsia="SimSun"/>
                <w:b/>
                <w:bCs/>
                <w:i/>
                <w:lang w:eastAsia="sv-SE"/>
              </w:rPr>
              <w:t xml:space="preserve">PDCCH-ConfigCommon </w:t>
            </w:r>
            <w:r w:rsidRPr="00F459D5">
              <w:rPr>
                <w:rFonts w:eastAsia="SimSun"/>
                <w:b/>
                <w:bCs/>
                <w:lang w:eastAsia="sv-SE"/>
              </w:rPr>
              <w:t>field descriptions</w:t>
            </w:r>
          </w:p>
        </w:tc>
      </w:tr>
      <w:tr w:rsidR="00F459D5" w14:paraId="3EEA02A2" w14:textId="77777777" w:rsidTr="00C65E9D">
        <w:tc>
          <w:tcPr>
            <w:tcW w:w="9629" w:type="dxa"/>
          </w:tcPr>
          <w:p w14:paraId="2237F65B" w14:textId="77777777" w:rsidR="00F459D5" w:rsidRPr="00FA0D37" w:rsidRDefault="00F459D5" w:rsidP="00F459D5">
            <w:pPr>
              <w:pStyle w:val="TAL"/>
              <w:rPr>
                <w:rFonts w:eastAsia="SimSun"/>
                <w:lang w:eastAsia="sv-SE"/>
              </w:rPr>
            </w:pPr>
            <w:r w:rsidRPr="00FA0D37">
              <w:rPr>
                <w:rFonts w:eastAsia="SimSun"/>
                <w:b/>
                <w:i/>
                <w:lang w:eastAsia="sv-SE"/>
              </w:rPr>
              <w:t>commonControlResourceSet</w:t>
            </w:r>
          </w:p>
          <w:p w14:paraId="1A04A2E6" w14:textId="57F2D700" w:rsidR="00F459D5" w:rsidRDefault="00F459D5" w:rsidP="00F459D5">
            <w:r w:rsidRPr="00FA0D37">
              <w:rPr>
                <w:rFonts w:eastAsia="SimSun"/>
                <w:lang w:eastAsia="sv-SE"/>
              </w:rPr>
              <w:t xml:space="preserve">An additional common control resource set which may be configured and used for any common or UE-specific search space. If the network configures this field, it uses a </w:t>
            </w:r>
            <w:r w:rsidRPr="00FA0D37">
              <w:rPr>
                <w:rFonts w:eastAsia="SimSun"/>
                <w:i/>
                <w:lang w:eastAsia="sv-SE"/>
              </w:rPr>
              <w:t>ControlResourceSetId</w:t>
            </w:r>
            <w:r w:rsidRPr="00FA0D37">
              <w:rPr>
                <w:rFonts w:eastAsia="SimSun"/>
                <w:lang w:eastAsia="sv-SE"/>
              </w:rPr>
              <w:t xml:space="preserve"> other than 0 for this </w:t>
            </w:r>
            <w:r w:rsidRPr="00FA0D37">
              <w:rPr>
                <w:rFonts w:eastAsia="SimSun"/>
                <w:i/>
                <w:lang w:eastAsia="sv-SE"/>
              </w:rPr>
              <w:t>ControlResourceSet</w:t>
            </w:r>
            <w:r w:rsidRPr="00FA0D37">
              <w:rPr>
                <w:rFonts w:eastAsia="SimSun"/>
                <w:lang w:eastAsia="sv-SE"/>
              </w:rPr>
              <w:t xml:space="preserve">. The network configures the </w:t>
            </w:r>
            <w:r w:rsidRPr="00FA0D37">
              <w:rPr>
                <w:rFonts w:eastAsia="SimSun"/>
                <w:i/>
                <w:lang w:eastAsia="sv-SE"/>
              </w:rPr>
              <w:t>commonControlResourceSet</w:t>
            </w:r>
            <w:r w:rsidRPr="00FA0D37">
              <w:rPr>
                <w:rFonts w:eastAsia="SimSun"/>
                <w:lang w:eastAsia="sv-SE"/>
              </w:rPr>
              <w:t xml:space="preserve"> in </w:t>
            </w:r>
            <w:r w:rsidRPr="00FA0D37">
              <w:rPr>
                <w:rFonts w:eastAsia="SimSun"/>
                <w:i/>
                <w:lang w:eastAsia="sv-SE"/>
              </w:rPr>
              <w:t>SIB1</w:t>
            </w:r>
            <w:r w:rsidRPr="00FA0D37">
              <w:rPr>
                <w:rFonts w:eastAsia="SimSun"/>
                <w:lang w:eastAsia="sv-SE"/>
              </w:rPr>
              <w:t xml:space="preserve"> so that it is contained in the bandwidth of CORESET#0. If the RedCap-specific initial downlink BWP does not contain the entire CORESET#0, the network configures the </w:t>
            </w:r>
            <w:r w:rsidRPr="00FA0D37">
              <w:rPr>
                <w:rFonts w:eastAsia="SimSun"/>
                <w:i/>
                <w:iCs/>
                <w:lang w:eastAsia="sv-SE"/>
              </w:rPr>
              <w:t>commonControlResourceSet</w:t>
            </w:r>
            <w:r w:rsidRPr="00FA0D37">
              <w:rPr>
                <w:rFonts w:eastAsia="SimSun"/>
                <w:lang w:eastAsia="sv-SE"/>
              </w:rPr>
              <w:t xml:space="preserve"> </w:t>
            </w:r>
            <w:r w:rsidRPr="00FA0D37">
              <w:rPr>
                <w:rFonts w:cs="Arial"/>
                <w:lang w:eastAsia="sv-SE"/>
              </w:rPr>
              <w:t xml:space="preserve">in the RedCap-specific initial downlink BWP </w:t>
            </w:r>
            <w:r w:rsidRPr="00FA0D37">
              <w:rPr>
                <w:rFonts w:eastAsia="SimSun"/>
                <w:lang w:eastAsia="sv-SE"/>
              </w:rPr>
              <w:t xml:space="preserve">in </w:t>
            </w:r>
            <w:r w:rsidRPr="00FA0D37">
              <w:rPr>
                <w:rFonts w:eastAsia="SimSun"/>
                <w:i/>
                <w:iCs/>
                <w:lang w:eastAsia="sv-SE"/>
              </w:rPr>
              <w:t>SIB1</w:t>
            </w:r>
            <w:r w:rsidRPr="00FA0D37">
              <w:rPr>
                <w:rFonts w:eastAsia="SimSun"/>
                <w:lang w:eastAsia="sv-SE"/>
              </w:rPr>
              <w:t xml:space="preserve"> for RedCap </w:t>
            </w:r>
            <w:r w:rsidRPr="00FA0D37">
              <w:rPr>
                <w:rFonts w:cs="Arial"/>
                <w:lang w:eastAsia="sv-SE"/>
              </w:rPr>
              <w:t>such</w:t>
            </w:r>
            <w:r w:rsidRPr="00FA0D37">
              <w:rPr>
                <w:rFonts w:eastAsia="SimSun"/>
                <w:lang w:eastAsia="sv-SE"/>
              </w:rPr>
              <w:t xml:space="preserve"> that it </w:t>
            </w:r>
            <w:r w:rsidRPr="00FA0D37">
              <w:rPr>
                <w:rFonts w:cs="Arial"/>
                <w:lang w:eastAsia="sv-SE"/>
              </w:rPr>
              <w:t>does</w:t>
            </w:r>
            <w:r w:rsidRPr="00FA0D37">
              <w:rPr>
                <w:rFonts w:eastAsia="SimSun"/>
                <w:lang w:eastAsia="sv-SE"/>
              </w:rPr>
              <w:t xml:space="preserve"> not </w:t>
            </w:r>
            <w:r w:rsidRPr="00FA0D37">
              <w:rPr>
                <w:rFonts w:cs="Arial"/>
                <w:lang w:eastAsia="sv-SE"/>
              </w:rPr>
              <w:t xml:space="preserve">have to be </w:t>
            </w:r>
            <w:r w:rsidRPr="00FA0D37">
              <w:rPr>
                <w:rFonts w:eastAsia="SimSun"/>
                <w:lang w:eastAsia="sv-SE"/>
              </w:rPr>
              <w:t>contained in the bandwidth of CORESET#0.</w:t>
            </w:r>
          </w:p>
        </w:tc>
      </w:tr>
      <w:tr w:rsidR="00F459D5" w14:paraId="21742BA8" w14:textId="77777777" w:rsidTr="00C65E9D">
        <w:tc>
          <w:tcPr>
            <w:tcW w:w="9629" w:type="dxa"/>
          </w:tcPr>
          <w:p w14:paraId="3273D9B8" w14:textId="07A8D0EC" w:rsidR="00F459D5" w:rsidRDefault="00F459D5" w:rsidP="00F459D5">
            <w:r>
              <w:t>…</w:t>
            </w:r>
          </w:p>
        </w:tc>
      </w:tr>
      <w:tr w:rsidR="00F459D5" w14:paraId="364DB66C" w14:textId="77777777" w:rsidTr="00C65E9D">
        <w:tc>
          <w:tcPr>
            <w:tcW w:w="9629" w:type="dxa"/>
          </w:tcPr>
          <w:p w14:paraId="5100E78C" w14:textId="77777777" w:rsidR="00F459D5" w:rsidRPr="00FA0D37" w:rsidRDefault="00F459D5" w:rsidP="00F459D5">
            <w:pPr>
              <w:pStyle w:val="TAL"/>
              <w:rPr>
                <w:rFonts w:eastAsia="SimSun"/>
                <w:lang w:eastAsia="sv-SE"/>
              </w:rPr>
            </w:pPr>
            <w:r w:rsidRPr="00FA0D37">
              <w:rPr>
                <w:rFonts w:eastAsia="SimSun"/>
                <w:b/>
                <w:i/>
                <w:lang w:eastAsia="sv-SE"/>
              </w:rPr>
              <w:t>controlResourceSetZero</w:t>
            </w:r>
          </w:p>
          <w:p w14:paraId="00BB8E46" w14:textId="2ABFCF49" w:rsidR="00F459D5" w:rsidRDefault="00F459D5" w:rsidP="00F459D5">
            <w:r w:rsidRPr="00F459D5">
              <w:rPr>
                <w:rFonts w:eastAsia="SimSun"/>
                <w:highlight w:val="yellow"/>
                <w:lang w:eastAsia="sv-SE"/>
              </w:rPr>
              <w:t>Parameters of the</w:t>
            </w:r>
            <w:r w:rsidRPr="00FA0D37">
              <w:rPr>
                <w:rFonts w:eastAsia="SimSun"/>
                <w:lang w:eastAsia="sv-SE"/>
              </w:rPr>
              <w:t xml:space="preserve"> </w:t>
            </w:r>
            <w:r w:rsidRPr="00F459D5">
              <w:rPr>
                <w:rFonts w:eastAsia="SimSun"/>
                <w:highlight w:val="yellow"/>
                <w:lang w:eastAsia="sv-SE"/>
              </w:rPr>
              <w:t>common CORESET#0 which can be used in</w:t>
            </w:r>
            <w:r w:rsidRPr="00FA0D37">
              <w:rPr>
                <w:rFonts w:eastAsia="SimSun"/>
                <w:lang w:eastAsia="sv-SE"/>
              </w:rPr>
              <w:t xml:space="preserve"> any common or </w:t>
            </w:r>
            <w:r w:rsidRPr="00F459D5">
              <w:rPr>
                <w:rFonts w:eastAsia="SimSun"/>
                <w:highlight w:val="yellow"/>
                <w:lang w:eastAsia="sv-SE"/>
              </w:rPr>
              <w:t>UE-specific search spaces</w:t>
            </w:r>
            <w:r w:rsidRPr="00FA0D37">
              <w:rPr>
                <w:rFonts w:eastAsia="SimSun"/>
                <w:lang w:eastAsia="sv-SE"/>
              </w:rPr>
              <w:t xml:space="preserve">. The values are interpreted like the corresponding bits in </w:t>
            </w:r>
            <w:r w:rsidRPr="00FA0D37">
              <w:rPr>
                <w:rFonts w:eastAsia="SimSun"/>
                <w:i/>
                <w:lang w:eastAsia="sv-SE"/>
              </w:rPr>
              <w:t>MIB</w:t>
            </w:r>
            <w:r w:rsidRPr="00FA0D37">
              <w:rPr>
                <w:rFonts w:eastAsia="SimSun"/>
                <w:lang w:eastAsia="sv-SE"/>
              </w:rPr>
              <w:t xml:space="preserve"> </w:t>
            </w:r>
            <w:r w:rsidRPr="00FA0D37">
              <w:rPr>
                <w:rFonts w:eastAsia="SimSun"/>
                <w:i/>
                <w:lang w:eastAsia="sv-SE"/>
              </w:rPr>
              <w:t>pdcch-ConfigSIB1</w:t>
            </w:r>
            <w:r w:rsidRPr="00FA0D37">
              <w:rPr>
                <w:rFonts w:eastAsia="SimSun"/>
                <w:lang w:eastAsia="sv-SE"/>
              </w:rPr>
              <w:t xml:space="preserve">. Even though this field is only configured in the initial BWP (BWP#0) </w:t>
            </w:r>
            <w:r w:rsidRPr="00FA0D37">
              <w:rPr>
                <w:rFonts w:eastAsia="SimSun"/>
                <w:i/>
                <w:lang w:eastAsia="sv-SE"/>
              </w:rPr>
              <w:t>controlResourceSetZero</w:t>
            </w:r>
            <w:r w:rsidRPr="00FA0D37">
              <w:rPr>
                <w:rFonts w:eastAsia="SimSun"/>
                <w:lang w:eastAsia="sv-SE"/>
              </w:rPr>
              <w:t xml:space="preserve"> can be used in search spaces configured in other DL BWP(s) than the initial DL BWP if the conditions defined in TS 38.213 [13], clause 10 are satisfied.</w:t>
            </w:r>
          </w:p>
        </w:tc>
      </w:tr>
    </w:tbl>
    <w:p w14:paraId="3F36D869" w14:textId="361914F4" w:rsidR="00141433" w:rsidRDefault="00141433" w:rsidP="006044A7"/>
    <w:p w14:paraId="7E770F55" w14:textId="4C21C674" w:rsidR="00336900" w:rsidRDefault="00336900" w:rsidP="00336900">
      <w:pPr>
        <w:pStyle w:val="Caption"/>
        <w:rPr>
          <w:b w:val="0"/>
          <w:bCs w:val="0"/>
        </w:rPr>
      </w:pPr>
      <w:bookmarkStart w:id="3" w:name="_Ref149044151"/>
      <w:r>
        <w:t xml:space="preserve">Table </w:t>
      </w:r>
      <w:r w:rsidR="00D11040">
        <w:fldChar w:fldCharType="begin"/>
      </w:r>
      <w:r w:rsidR="00D11040">
        <w:instrText xml:space="preserve"> SEQ Table \* ARABIC </w:instrText>
      </w:r>
      <w:r w:rsidR="00D11040">
        <w:fldChar w:fldCharType="separate"/>
      </w:r>
      <w:r w:rsidR="00C83907">
        <w:rPr>
          <w:noProof/>
        </w:rPr>
        <w:t>2</w:t>
      </w:r>
      <w:r w:rsidR="00D11040">
        <w:rPr>
          <w:noProof/>
        </w:rPr>
        <w:fldChar w:fldCharType="end"/>
      </w:r>
      <w:bookmarkEnd w:id="3"/>
      <w:r>
        <w:tab/>
        <w:t xml:space="preserve">Punctured CORESET#0 configuration table (cf. TS 38.213 Table 13-0).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1902"/>
        <w:gridCol w:w="1080"/>
        <w:gridCol w:w="1710"/>
        <w:gridCol w:w="1440"/>
        <w:gridCol w:w="2226"/>
      </w:tblGrid>
      <w:tr w:rsidR="00336900" w:rsidRPr="0069712F" w14:paraId="5DDDA24B" w14:textId="77777777" w:rsidTr="005222E0">
        <w:trPr>
          <w:cantSplit/>
        </w:trPr>
        <w:tc>
          <w:tcPr>
            <w:tcW w:w="757" w:type="dxa"/>
            <w:tcBorders>
              <w:bottom w:val="double" w:sz="4" w:space="0" w:color="auto"/>
              <w:right w:val="double" w:sz="4" w:space="0" w:color="auto"/>
            </w:tcBorders>
            <w:shd w:val="clear" w:color="auto" w:fill="E0E0E0"/>
            <w:vAlign w:val="center"/>
          </w:tcPr>
          <w:p w14:paraId="42FA55FA" w14:textId="77777777" w:rsidR="00336900" w:rsidRPr="0069712F" w:rsidRDefault="00336900" w:rsidP="005222E0">
            <w:pPr>
              <w:keepNext/>
              <w:keepLines/>
              <w:spacing w:after="0" w:line="240" w:lineRule="auto"/>
              <w:jc w:val="center"/>
              <w:rPr>
                <w:rFonts w:ascii="Arial" w:eastAsia="SimSun" w:hAnsi="Arial" w:cs="Times New Roman"/>
                <w:b/>
                <w:bCs/>
                <w:sz w:val="18"/>
                <w:szCs w:val="20"/>
              </w:rPr>
            </w:pPr>
            <w:bookmarkStart w:id="4" w:name="_Hlk148988678"/>
            <w:r w:rsidRPr="0069712F">
              <w:rPr>
                <w:rFonts w:ascii="Arial" w:eastAsia="SimSun" w:hAnsi="Arial" w:cs="Times New Roman"/>
                <w:b/>
                <w:bCs/>
                <w:sz w:val="18"/>
                <w:szCs w:val="20"/>
              </w:rPr>
              <w:t>Index</w:t>
            </w:r>
          </w:p>
        </w:tc>
        <w:tc>
          <w:tcPr>
            <w:tcW w:w="1902" w:type="dxa"/>
            <w:tcBorders>
              <w:left w:val="double" w:sz="4" w:space="0" w:color="auto"/>
              <w:bottom w:val="double" w:sz="4" w:space="0" w:color="auto"/>
            </w:tcBorders>
            <w:shd w:val="clear" w:color="auto" w:fill="E0E0E0"/>
            <w:vAlign w:val="center"/>
          </w:tcPr>
          <w:p w14:paraId="18C121C7" w14:textId="77777777" w:rsidR="00336900" w:rsidRPr="0069712F" w:rsidRDefault="00336900" w:rsidP="005222E0">
            <w:pPr>
              <w:keepNext/>
              <w:keepLines/>
              <w:spacing w:after="0" w:line="240" w:lineRule="auto"/>
              <w:jc w:val="center"/>
              <w:rPr>
                <w:rFonts w:ascii="Arial" w:eastAsia="SimSun" w:hAnsi="Arial" w:cs="Times New Roman"/>
                <w:b/>
                <w:bCs/>
                <w:sz w:val="18"/>
                <w:szCs w:val="20"/>
              </w:rPr>
            </w:pPr>
            <w:r w:rsidRPr="0069712F">
              <w:rPr>
                <w:rFonts w:ascii="Arial" w:eastAsia="SimSun" w:hAnsi="Arial" w:cs="Arial"/>
                <w:b/>
                <w:kern w:val="24"/>
                <w:sz w:val="18"/>
                <w:szCs w:val="20"/>
                <w:lang w:val="en-GB"/>
              </w:rPr>
              <w:t xml:space="preserve">SS/PBCH block and CORESET multiplexing pattern </w:t>
            </w:r>
          </w:p>
        </w:tc>
        <w:tc>
          <w:tcPr>
            <w:tcW w:w="1080" w:type="dxa"/>
            <w:tcBorders>
              <w:bottom w:val="double" w:sz="4" w:space="0" w:color="auto"/>
            </w:tcBorders>
            <w:shd w:val="clear" w:color="auto" w:fill="E0E0E0"/>
            <w:vAlign w:val="center"/>
          </w:tcPr>
          <w:p w14:paraId="44398D7C" w14:textId="77777777" w:rsidR="00336900" w:rsidRPr="0069712F" w:rsidRDefault="00336900" w:rsidP="005222E0">
            <w:pPr>
              <w:keepNext/>
              <w:keepLines/>
              <w:spacing w:after="0" w:line="240" w:lineRule="auto"/>
              <w:jc w:val="center"/>
              <w:rPr>
                <w:rFonts w:ascii="Arial" w:eastAsia="SimSun" w:hAnsi="Arial" w:cs="Times New Roman"/>
                <w:b/>
                <w:bCs/>
                <w:sz w:val="18"/>
                <w:szCs w:val="20"/>
              </w:rPr>
            </w:pPr>
            <w:r w:rsidRPr="0069712F">
              <w:rPr>
                <w:rFonts w:ascii="Arial" w:eastAsia="SimSun" w:hAnsi="Arial" w:cs="Arial"/>
                <w:b/>
                <w:kern w:val="24"/>
                <w:sz w:val="18"/>
                <w:szCs w:val="20"/>
                <w:lang w:val="en-GB"/>
              </w:rPr>
              <w:t xml:space="preserve">Number of RBs </w:t>
            </w:r>
            <m:oMath>
              <m:sSubSup>
                <m:sSubSupPr>
                  <m:ctrlPr>
                    <w:rPr>
                      <w:rFonts w:ascii="Cambria Math" w:eastAsia="SimSun" w:hAnsi="Cambria Math" w:cs="Times New Roman"/>
                      <w:b/>
                      <w:i/>
                      <w:sz w:val="18"/>
                      <w:szCs w:val="20"/>
                      <w:lang w:val="en-GB"/>
                    </w:rPr>
                  </m:ctrlPr>
                </m:sSubSupPr>
                <m:e>
                  <m:r>
                    <m:rPr>
                      <m:sty m:val="bi"/>
                    </m:rPr>
                    <w:rPr>
                      <w:rFonts w:ascii="Cambria Math" w:eastAsia="SimSun" w:hAnsi="Arial" w:cs="Times New Roman"/>
                      <w:sz w:val="18"/>
                      <w:szCs w:val="20"/>
                      <w:lang w:val="en-GB"/>
                    </w:rPr>
                    <m:t>N</m:t>
                  </m:r>
                </m:e>
                <m:sub>
                  <m:r>
                    <m:rPr>
                      <m:sty m:val="b"/>
                    </m:rPr>
                    <w:rPr>
                      <w:rFonts w:ascii="Cambria Math" w:eastAsia="SimSun" w:hAnsi="Cambria Math" w:cs="Times New Roman"/>
                      <w:sz w:val="18"/>
                      <w:szCs w:val="20"/>
                      <w:lang w:val="en-GB"/>
                    </w:rPr>
                    <m:t>RB</m:t>
                  </m:r>
                </m:sub>
                <m:sup>
                  <m:r>
                    <m:rPr>
                      <m:sty m:val="b"/>
                    </m:rPr>
                    <w:rPr>
                      <w:rFonts w:ascii="Cambria Math" w:eastAsia="SimSun" w:hAnsi="Arial" w:cs="Times New Roman"/>
                      <w:sz w:val="18"/>
                      <w:szCs w:val="20"/>
                      <w:lang w:val="en-GB"/>
                    </w:rPr>
                    <m:t>CORESET</m:t>
                  </m:r>
                </m:sup>
              </m:sSubSup>
            </m:oMath>
          </w:p>
        </w:tc>
        <w:tc>
          <w:tcPr>
            <w:tcW w:w="1710" w:type="dxa"/>
            <w:tcBorders>
              <w:bottom w:val="double" w:sz="4" w:space="0" w:color="auto"/>
            </w:tcBorders>
            <w:shd w:val="clear" w:color="auto" w:fill="E0E0E0"/>
            <w:vAlign w:val="center"/>
          </w:tcPr>
          <w:p w14:paraId="6EF59EBE" w14:textId="77777777" w:rsidR="00336900" w:rsidRPr="0069712F" w:rsidRDefault="00336900" w:rsidP="005222E0">
            <w:pPr>
              <w:keepNext/>
              <w:keepLines/>
              <w:spacing w:after="0" w:line="240" w:lineRule="auto"/>
              <w:jc w:val="center"/>
              <w:rPr>
                <w:rFonts w:ascii="Arial" w:eastAsia="SimSun" w:hAnsi="Arial" w:cs="Times New Roman"/>
                <w:b/>
                <w:bCs/>
                <w:sz w:val="18"/>
                <w:szCs w:val="20"/>
              </w:rPr>
            </w:pPr>
            <w:r w:rsidRPr="0069712F">
              <w:rPr>
                <w:rFonts w:ascii="Arial" w:eastAsia="SimSun" w:hAnsi="Arial" w:cs="Arial"/>
                <w:b/>
                <w:kern w:val="24"/>
                <w:sz w:val="18"/>
                <w:szCs w:val="20"/>
                <w:lang w:val="en-GB"/>
              </w:rPr>
              <w:t xml:space="preserve">Number of Symbols </w:t>
            </w:r>
            <m:oMath>
              <m:sSubSup>
                <m:sSubSupPr>
                  <m:ctrlPr>
                    <w:rPr>
                      <w:rFonts w:ascii="Cambria Math" w:eastAsia="SimSun" w:hAnsi="Cambria Math" w:cs="Times New Roman"/>
                      <w:b/>
                      <w:i/>
                      <w:sz w:val="18"/>
                      <w:szCs w:val="20"/>
                      <w:lang w:val="en-GB"/>
                    </w:rPr>
                  </m:ctrlPr>
                </m:sSubSupPr>
                <m:e>
                  <m:r>
                    <m:rPr>
                      <m:sty m:val="bi"/>
                    </m:rPr>
                    <w:rPr>
                      <w:rFonts w:ascii="Cambria Math" w:eastAsia="SimSun" w:hAnsi="Arial" w:cs="Times New Roman"/>
                      <w:sz w:val="18"/>
                      <w:szCs w:val="20"/>
                      <w:lang w:val="en-GB"/>
                    </w:rPr>
                    <m:t>N</m:t>
                  </m:r>
                </m:e>
                <m:sub>
                  <m:r>
                    <m:rPr>
                      <m:sty m:val="b"/>
                    </m:rPr>
                    <w:rPr>
                      <w:rFonts w:ascii="Cambria Math" w:eastAsia="SimSun" w:hAnsi="Cambria Math" w:cs="Times New Roman"/>
                      <w:sz w:val="18"/>
                      <w:szCs w:val="20"/>
                      <w:lang w:val="en-GB"/>
                    </w:rPr>
                    <m:t>symb</m:t>
                  </m:r>
                </m:sub>
                <m:sup>
                  <m:r>
                    <m:rPr>
                      <m:sty m:val="b"/>
                    </m:rPr>
                    <w:rPr>
                      <w:rFonts w:ascii="Cambria Math" w:eastAsia="SimSun" w:hAnsi="Arial" w:cs="Times New Roman"/>
                      <w:sz w:val="18"/>
                      <w:szCs w:val="20"/>
                      <w:lang w:val="en-GB"/>
                    </w:rPr>
                    <m:t>CORESET</m:t>
                  </m:r>
                </m:sup>
              </m:sSubSup>
            </m:oMath>
            <w:r w:rsidRPr="0069712F">
              <w:rPr>
                <w:rFonts w:ascii="Arial" w:eastAsia="SimSun" w:hAnsi="Arial" w:cs="Arial"/>
                <w:b/>
                <w:kern w:val="24"/>
                <w:sz w:val="18"/>
                <w:szCs w:val="20"/>
                <w:lang w:val="en-GB"/>
              </w:rPr>
              <w:t xml:space="preserve"> </w:t>
            </w:r>
          </w:p>
        </w:tc>
        <w:tc>
          <w:tcPr>
            <w:tcW w:w="1440" w:type="dxa"/>
            <w:tcBorders>
              <w:bottom w:val="double" w:sz="4" w:space="0" w:color="auto"/>
            </w:tcBorders>
            <w:shd w:val="clear" w:color="auto" w:fill="E0E0E0"/>
            <w:vAlign w:val="center"/>
          </w:tcPr>
          <w:p w14:paraId="5FD7D0EA" w14:textId="77777777" w:rsidR="00336900" w:rsidRPr="0069712F" w:rsidRDefault="00336900" w:rsidP="005222E0">
            <w:pPr>
              <w:keepNext/>
              <w:keepLines/>
              <w:spacing w:after="0" w:line="240" w:lineRule="auto"/>
              <w:jc w:val="center"/>
              <w:rPr>
                <w:rFonts w:ascii="Arial" w:eastAsia="SimSun" w:hAnsi="Arial" w:cs="Times New Roman"/>
                <w:b/>
                <w:bCs/>
                <w:sz w:val="18"/>
                <w:szCs w:val="20"/>
              </w:rPr>
            </w:pPr>
            <w:r w:rsidRPr="0069712F">
              <w:rPr>
                <w:rFonts w:ascii="Arial" w:eastAsia="SimSun" w:hAnsi="Arial" w:cs="Arial"/>
                <w:b/>
                <w:kern w:val="24"/>
                <w:sz w:val="18"/>
                <w:szCs w:val="20"/>
                <w:lang w:val="en-GB"/>
              </w:rPr>
              <w:t xml:space="preserve">Offset (RBs) </w:t>
            </w:r>
          </w:p>
        </w:tc>
        <w:tc>
          <w:tcPr>
            <w:tcW w:w="2226" w:type="dxa"/>
            <w:tcBorders>
              <w:bottom w:val="double" w:sz="4" w:space="0" w:color="auto"/>
            </w:tcBorders>
            <w:shd w:val="clear" w:color="auto" w:fill="E0E0E0"/>
          </w:tcPr>
          <w:p w14:paraId="75767E71" w14:textId="77777777" w:rsidR="00336900" w:rsidRPr="00AA2341" w:rsidRDefault="00336900" w:rsidP="005222E0">
            <w:pPr>
              <w:keepNext/>
              <w:keepLines/>
              <w:spacing w:after="0" w:line="240" w:lineRule="auto"/>
              <w:jc w:val="center"/>
              <w:rPr>
                <w:rFonts w:ascii="Arial" w:eastAsia="SimSun" w:hAnsi="Arial" w:cs="Arial"/>
                <w:b/>
                <w:kern w:val="24"/>
                <w:sz w:val="18"/>
                <w:szCs w:val="20"/>
                <w:lang w:val="en-GB"/>
              </w:rPr>
            </w:pPr>
            <w:r>
              <w:rPr>
                <w:rFonts w:ascii="Arial" w:eastAsia="SimSun" w:hAnsi="Arial" w:cs="Arial"/>
                <w:b/>
                <w:kern w:val="24"/>
                <w:sz w:val="18"/>
                <w:szCs w:val="20"/>
                <w:lang w:val="en-GB"/>
              </w:rPr>
              <w:t>Comments</w:t>
            </w:r>
          </w:p>
        </w:tc>
      </w:tr>
      <w:tr w:rsidR="00336900" w:rsidRPr="0069712F" w14:paraId="1B0A24BC" w14:textId="77777777" w:rsidTr="005222E0">
        <w:trPr>
          <w:cantSplit/>
        </w:trPr>
        <w:tc>
          <w:tcPr>
            <w:tcW w:w="757" w:type="dxa"/>
            <w:tcBorders>
              <w:right w:val="double" w:sz="4" w:space="0" w:color="auto"/>
            </w:tcBorders>
            <w:shd w:val="clear" w:color="auto" w:fill="auto"/>
            <w:vAlign w:val="center"/>
          </w:tcPr>
          <w:p w14:paraId="1AA81128" w14:textId="77777777" w:rsidR="00336900" w:rsidRPr="00ED3CFB" w:rsidRDefault="00336900" w:rsidP="005222E0">
            <w:pPr>
              <w:keepNext/>
              <w:keepLines/>
              <w:spacing w:after="0" w:line="240" w:lineRule="auto"/>
              <w:jc w:val="center"/>
              <w:rPr>
                <w:rFonts w:ascii="Arial" w:eastAsia="SimSun" w:hAnsi="Arial" w:cs="Times New Roman"/>
                <w:sz w:val="18"/>
                <w:szCs w:val="20"/>
                <w:highlight w:val="yellow"/>
                <w:lang w:val="en-GB"/>
              </w:rPr>
            </w:pPr>
            <w:r w:rsidRPr="00ED3CFB">
              <w:rPr>
                <w:rFonts w:ascii="Arial" w:eastAsia="SimSun" w:hAnsi="Arial" w:cs="Times New Roman"/>
                <w:sz w:val="18"/>
                <w:szCs w:val="20"/>
                <w:highlight w:val="yellow"/>
                <w:lang w:val="en-GB"/>
              </w:rPr>
              <w:t>2</w:t>
            </w:r>
          </w:p>
        </w:tc>
        <w:tc>
          <w:tcPr>
            <w:tcW w:w="1902" w:type="dxa"/>
            <w:tcBorders>
              <w:left w:val="double" w:sz="4" w:space="0" w:color="auto"/>
            </w:tcBorders>
            <w:vAlign w:val="center"/>
          </w:tcPr>
          <w:p w14:paraId="3CA6F350" w14:textId="77777777" w:rsidR="00336900" w:rsidRPr="00ED3CFB" w:rsidRDefault="00336900" w:rsidP="005222E0">
            <w:pPr>
              <w:keepNext/>
              <w:keepLines/>
              <w:spacing w:after="0" w:line="240" w:lineRule="auto"/>
              <w:jc w:val="center"/>
              <w:rPr>
                <w:rFonts w:ascii="Arial" w:eastAsia="SimSun" w:hAnsi="Arial" w:cs="Times New Roman"/>
                <w:sz w:val="18"/>
                <w:szCs w:val="20"/>
                <w:highlight w:val="yellow"/>
                <w:lang w:val="en-GB"/>
              </w:rPr>
            </w:pPr>
            <w:r w:rsidRPr="00ED3CFB">
              <w:rPr>
                <w:rFonts w:ascii="Arial" w:eastAsia="SimSun" w:hAnsi="Arial" w:cs="Arial"/>
                <w:kern w:val="24"/>
                <w:sz w:val="18"/>
                <w:szCs w:val="18"/>
                <w:highlight w:val="yellow"/>
                <w:lang w:val="en-GB"/>
              </w:rPr>
              <w:t xml:space="preserve">1 </w:t>
            </w:r>
          </w:p>
        </w:tc>
        <w:tc>
          <w:tcPr>
            <w:tcW w:w="1080" w:type="dxa"/>
            <w:vAlign w:val="center"/>
          </w:tcPr>
          <w:p w14:paraId="6BD11E59" w14:textId="77777777" w:rsidR="00336900" w:rsidRPr="00ED3CFB" w:rsidRDefault="00336900" w:rsidP="005222E0">
            <w:pPr>
              <w:keepNext/>
              <w:keepLines/>
              <w:spacing w:after="0" w:line="240" w:lineRule="auto"/>
              <w:jc w:val="center"/>
              <w:rPr>
                <w:rFonts w:ascii="Arial" w:eastAsia="SimSun" w:hAnsi="Arial" w:cs="Times New Roman"/>
                <w:sz w:val="18"/>
                <w:szCs w:val="20"/>
                <w:highlight w:val="yellow"/>
                <w:lang w:val="en-GB"/>
              </w:rPr>
            </w:pPr>
            <w:r w:rsidRPr="00ED3CFB">
              <w:rPr>
                <w:rFonts w:ascii="Arial" w:eastAsia="SimSun" w:hAnsi="Arial" w:cs="Arial"/>
                <w:kern w:val="24"/>
                <w:sz w:val="18"/>
                <w:szCs w:val="18"/>
                <w:highlight w:val="yellow"/>
                <w:lang w:val="en-GB"/>
              </w:rPr>
              <w:t xml:space="preserve">24 </w:t>
            </w:r>
          </w:p>
        </w:tc>
        <w:tc>
          <w:tcPr>
            <w:tcW w:w="1710" w:type="dxa"/>
            <w:vAlign w:val="center"/>
          </w:tcPr>
          <w:p w14:paraId="508637D0" w14:textId="77777777" w:rsidR="00336900" w:rsidRPr="00ED3CFB" w:rsidRDefault="00336900" w:rsidP="005222E0">
            <w:pPr>
              <w:keepNext/>
              <w:keepLines/>
              <w:spacing w:after="0" w:line="240" w:lineRule="auto"/>
              <w:jc w:val="center"/>
              <w:rPr>
                <w:rFonts w:ascii="Arial" w:eastAsia="SimSun" w:hAnsi="Arial" w:cs="Times New Roman"/>
                <w:sz w:val="18"/>
                <w:szCs w:val="20"/>
                <w:highlight w:val="yellow"/>
                <w:lang w:val="en-GB"/>
              </w:rPr>
            </w:pPr>
            <w:r w:rsidRPr="00ED3CFB">
              <w:rPr>
                <w:rFonts w:ascii="Arial" w:eastAsia="SimSun" w:hAnsi="Arial" w:cs="Arial"/>
                <w:kern w:val="24"/>
                <w:sz w:val="18"/>
                <w:szCs w:val="18"/>
                <w:highlight w:val="yellow"/>
                <w:lang w:val="en-GB"/>
              </w:rPr>
              <w:t xml:space="preserve">2 </w:t>
            </w:r>
          </w:p>
        </w:tc>
        <w:tc>
          <w:tcPr>
            <w:tcW w:w="1440" w:type="dxa"/>
            <w:vAlign w:val="center"/>
          </w:tcPr>
          <w:p w14:paraId="48180D97" w14:textId="77777777" w:rsidR="00336900" w:rsidRPr="00ED3CFB" w:rsidRDefault="00336900" w:rsidP="005222E0">
            <w:pPr>
              <w:keepNext/>
              <w:keepLines/>
              <w:spacing w:after="0" w:line="240" w:lineRule="auto"/>
              <w:jc w:val="center"/>
              <w:rPr>
                <w:rFonts w:ascii="Arial" w:eastAsia="SimSun" w:hAnsi="Arial" w:cs="Times New Roman"/>
                <w:sz w:val="18"/>
                <w:szCs w:val="20"/>
                <w:highlight w:val="yellow"/>
                <w:lang w:val="en-GB"/>
              </w:rPr>
            </w:pPr>
            <w:r w:rsidRPr="00ED3CFB">
              <w:rPr>
                <w:rFonts w:ascii="Arial" w:eastAsia="SimSun" w:hAnsi="Arial" w:cs="Arial"/>
                <w:kern w:val="24"/>
                <w:sz w:val="18"/>
                <w:szCs w:val="18"/>
                <w:highlight w:val="yellow"/>
                <w:lang w:val="en-GB"/>
              </w:rPr>
              <w:t xml:space="preserve">0 </w:t>
            </w:r>
          </w:p>
        </w:tc>
        <w:tc>
          <w:tcPr>
            <w:tcW w:w="2226" w:type="dxa"/>
            <w:vMerge w:val="restart"/>
          </w:tcPr>
          <w:p w14:paraId="5DCE2A54" w14:textId="77777777" w:rsidR="00336900" w:rsidRPr="006D3A23" w:rsidRDefault="00336900" w:rsidP="005222E0">
            <w:pPr>
              <w:keepNext/>
              <w:keepLines/>
              <w:spacing w:after="0" w:line="240" w:lineRule="auto"/>
              <w:jc w:val="center"/>
              <w:rPr>
                <w:rFonts w:ascii="Arial" w:eastAsia="SimSun" w:hAnsi="Arial" w:cs="Arial"/>
                <w:kern w:val="24"/>
                <w:sz w:val="18"/>
                <w:szCs w:val="18"/>
                <w:lang w:val="en-GB"/>
              </w:rPr>
            </w:pPr>
            <w:r w:rsidRPr="006D3A23">
              <w:rPr>
                <w:rFonts w:ascii="Arial" w:eastAsia="SimSun" w:hAnsi="Arial" w:cs="Arial"/>
                <w:kern w:val="24"/>
                <w:sz w:val="18"/>
                <w:szCs w:val="18"/>
                <w:lang w:val="en-GB"/>
              </w:rPr>
              <w:t>3MHz CBW with 15PRB,</w:t>
            </w:r>
          </w:p>
          <w:p w14:paraId="493AB580" w14:textId="77777777" w:rsidR="00336900" w:rsidRPr="006D3A23" w:rsidRDefault="00336900" w:rsidP="005222E0">
            <w:pPr>
              <w:keepNext/>
              <w:keepLines/>
              <w:spacing w:after="0" w:line="240" w:lineRule="auto"/>
              <w:jc w:val="center"/>
              <w:rPr>
                <w:rFonts w:ascii="Arial" w:eastAsia="SimSun" w:hAnsi="Arial" w:cs="Arial"/>
                <w:kern w:val="24"/>
                <w:sz w:val="18"/>
                <w:szCs w:val="18"/>
                <w:lang w:val="en-GB"/>
              </w:rPr>
            </w:pPr>
            <w:r w:rsidRPr="006D3A23">
              <w:rPr>
                <w:rFonts w:ascii="Arial" w:eastAsia="SimSun" w:hAnsi="Arial" w:cs="Arial"/>
                <w:kern w:val="24"/>
                <w:sz w:val="18"/>
                <w:szCs w:val="18"/>
                <w:lang w:val="en-GB"/>
              </w:rPr>
              <w:t>interleaved with R=2</w:t>
            </w:r>
          </w:p>
          <w:p w14:paraId="6C51D94C" w14:textId="77777777" w:rsidR="00336900" w:rsidRPr="00AA2341" w:rsidRDefault="00336900" w:rsidP="005222E0">
            <w:pPr>
              <w:keepNext/>
              <w:keepLines/>
              <w:spacing w:after="0" w:line="240" w:lineRule="auto"/>
              <w:jc w:val="center"/>
              <w:rPr>
                <w:rFonts w:ascii="Arial" w:eastAsia="SimSun" w:hAnsi="Arial" w:cs="Arial"/>
                <w:kern w:val="24"/>
                <w:sz w:val="18"/>
                <w:szCs w:val="18"/>
                <w:lang w:val="en-GB"/>
              </w:rPr>
            </w:pPr>
            <w:r w:rsidRPr="006D3A23">
              <w:rPr>
                <w:rFonts w:ascii="Arial" w:eastAsia="SimSun" w:hAnsi="Arial" w:cs="Arial"/>
                <w:kern w:val="24"/>
                <w:sz w:val="18"/>
                <w:szCs w:val="18"/>
                <w:lang w:val="en-GB"/>
              </w:rPr>
              <w:t>Punctured from 24 PRB to 15 PRB</w:t>
            </w:r>
          </w:p>
        </w:tc>
      </w:tr>
      <w:tr w:rsidR="00336900" w:rsidRPr="0069712F" w14:paraId="653C6DF8" w14:textId="77777777" w:rsidTr="005222E0">
        <w:trPr>
          <w:cantSplit/>
        </w:trPr>
        <w:tc>
          <w:tcPr>
            <w:tcW w:w="757" w:type="dxa"/>
            <w:tcBorders>
              <w:right w:val="double" w:sz="4" w:space="0" w:color="auto"/>
            </w:tcBorders>
            <w:shd w:val="clear" w:color="auto" w:fill="auto"/>
            <w:vAlign w:val="center"/>
          </w:tcPr>
          <w:p w14:paraId="6F2FF7F7"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Times New Roman"/>
                <w:sz w:val="18"/>
                <w:szCs w:val="20"/>
                <w:lang w:val="en-GB"/>
              </w:rPr>
              <w:t>3</w:t>
            </w:r>
          </w:p>
        </w:tc>
        <w:tc>
          <w:tcPr>
            <w:tcW w:w="1902" w:type="dxa"/>
            <w:tcBorders>
              <w:left w:val="double" w:sz="4" w:space="0" w:color="auto"/>
            </w:tcBorders>
            <w:vAlign w:val="center"/>
          </w:tcPr>
          <w:p w14:paraId="1E48BD5D"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1 </w:t>
            </w:r>
          </w:p>
        </w:tc>
        <w:tc>
          <w:tcPr>
            <w:tcW w:w="1080" w:type="dxa"/>
            <w:vAlign w:val="center"/>
          </w:tcPr>
          <w:p w14:paraId="67954B5C"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24 </w:t>
            </w:r>
          </w:p>
        </w:tc>
        <w:tc>
          <w:tcPr>
            <w:tcW w:w="1710" w:type="dxa"/>
            <w:vAlign w:val="center"/>
          </w:tcPr>
          <w:p w14:paraId="6578F990"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2 </w:t>
            </w:r>
          </w:p>
        </w:tc>
        <w:tc>
          <w:tcPr>
            <w:tcW w:w="1440" w:type="dxa"/>
            <w:vAlign w:val="center"/>
          </w:tcPr>
          <w:p w14:paraId="6D0AEDCA"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2</w:t>
            </w:r>
          </w:p>
        </w:tc>
        <w:tc>
          <w:tcPr>
            <w:tcW w:w="2226" w:type="dxa"/>
            <w:vMerge/>
          </w:tcPr>
          <w:p w14:paraId="57514E79" w14:textId="77777777" w:rsidR="00336900" w:rsidRPr="00AA2341" w:rsidRDefault="00336900" w:rsidP="005222E0">
            <w:pPr>
              <w:keepNext/>
              <w:keepLines/>
              <w:spacing w:after="0" w:line="240" w:lineRule="auto"/>
              <w:jc w:val="center"/>
              <w:rPr>
                <w:rFonts w:ascii="Arial" w:eastAsia="SimSun" w:hAnsi="Arial" w:cs="Arial"/>
                <w:kern w:val="24"/>
                <w:sz w:val="18"/>
                <w:szCs w:val="18"/>
                <w:lang w:val="en-GB"/>
              </w:rPr>
            </w:pPr>
          </w:p>
        </w:tc>
      </w:tr>
      <w:tr w:rsidR="00336900" w:rsidRPr="0069712F" w14:paraId="1626D23B" w14:textId="77777777" w:rsidTr="005222E0">
        <w:trPr>
          <w:cantSplit/>
        </w:trPr>
        <w:tc>
          <w:tcPr>
            <w:tcW w:w="757" w:type="dxa"/>
            <w:tcBorders>
              <w:right w:val="double" w:sz="4" w:space="0" w:color="auto"/>
            </w:tcBorders>
            <w:shd w:val="clear" w:color="auto" w:fill="auto"/>
            <w:vAlign w:val="center"/>
          </w:tcPr>
          <w:p w14:paraId="5A53A027" w14:textId="77777777" w:rsidR="00336900" w:rsidRPr="0069712F" w:rsidRDefault="00336900" w:rsidP="005222E0">
            <w:pPr>
              <w:keepNext/>
              <w:keepLines/>
              <w:spacing w:after="0" w:line="240" w:lineRule="auto"/>
              <w:jc w:val="center"/>
              <w:rPr>
                <w:rFonts w:ascii="Arial" w:eastAsia="SimSun" w:hAnsi="Arial" w:cs="Times New Roman"/>
                <w:sz w:val="18"/>
                <w:szCs w:val="20"/>
                <w:highlight w:val="yellow"/>
                <w:lang w:val="en-GB"/>
              </w:rPr>
            </w:pPr>
            <w:r w:rsidRPr="0069712F">
              <w:rPr>
                <w:rFonts w:ascii="Arial" w:eastAsia="SimSun" w:hAnsi="Arial" w:cs="Times New Roman"/>
                <w:sz w:val="18"/>
                <w:szCs w:val="20"/>
                <w:highlight w:val="yellow"/>
                <w:lang w:val="en-GB"/>
              </w:rPr>
              <w:t>4</w:t>
            </w:r>
          </w:p>
        </w:tc>
        <w:tc>
          <w:tcPr>
            <w:tcW w:w="1902" w:type="dxa"/>
            <w:tcBorders>
              <w:left w:val="double" w:sz="4" w:space="0" w:color="auto"/>
            </w:tcBorders>
            <w:vAlign w:val="center"/>
          </w:tcPr>
          <w:p w14:paraId="5533E8EF" w14:textId="77777777" w:rsidR="00336900" w:rsidRPr="0069712F" w:rsidRDefault="00336900" w:rsidP="005222E0">
            <w:pPr>
              <w:keepNext/>
              <w:keepLines/>
              <w:spacing w:after="0" w:line="240" w:lineRule="auto"/>
              <w:jc w:val="center"/>
              <w:rPr>
                <w:rFonts w:ascii="Arial" w:eastAsia="SimSun" w:hAnsi="Arial" w:cs="Times New Roman"/>
                <w:sz w:val="18"/>
                <w:szCs w:val="20"/>
                <w:highlight w:val="yellow"/>
                <w:lang w:val="en-GB"/>
              </w:rPr>
            </w:pPr>
            <w:r w:rsidRPr="0069712F">
              <w:rPr>
                <w:rFonts w:ascii="Arial" w:eastAsia="SimSun" w:hAnsi="Arial" w:cs="Arial"/>
                <w:kern w:val="24"/>
                <w:sz w:val="18"/>
                <w:szCs w:val="18"/>
                <w:highlight w:val="yellow"/>
                <w:lang w:val="en-GB"/>
              </w:rPr>
              <w:t xml:space="preserve">1 </w:t>
            </w:r>
          </w:p>
        </w:tc>
        <w:tc>
          <w:tcPr>
            <w:tcW w:w="1080" w:type="dxa"/>
            <w:vAlign w:val="center"/>
          </w:tcPr>
          <w:p w14:paraId="437C00D3" w14:textId="77777777" w:rsidR="00336900" w:rsidRPr="0069712F" w:rsidRDefault="00336900" w:rsidP="005222E0">
            <w:pPr>
              <w:keepNext/>
              <w:keepLines/>
              <w:spacing w:after="0" w:line="240" w:lineRule="auto"/>
              <w:jc w:val="center"/>
              <w:rPr>
                <w:rFonts w:ascii="Arial" w:eastAsia="SimSun" w:hAnsi="Arial" w:cs="Times New Roman"/>
                <w:sz w:val="18"/>
                <w:szCs w:val="20"/>
                <w:highlight w:val="yellow"/>
                <w:lang w:val="en-GB"/>
              </w:rPr>
            </w:pPr>
            <w:r w:rsidRPr="0069712F">
              <w:rPr>
                <w:rFonts w:ascii="Arial" w:eastAsia="SimSun" w:hAnsi="Arial" w:cs="Arial"/>
                <w:kern w:val="24"/>
                <w:sz w:val="18"/>
                <w:szCs w:val="18"/>
                <w:highlight w:val="yellow"/>
                <w:lang w:val="en-GB"/>
              </w:rPr>
              <w:t xml:space="preserve">24 </w:t>
            </w:r>
          </w:p>
        </w:tc>
        <w:tc>
          <w:tcPr>
            <w:tcW w:w="1710" w:type="dxa"/>
            <w:vAlign w:val="center"/>
          </w:tcPr>
          <w:p w14:paraId="07387CFE" w14:textId="77777777" w:rsidR="00336900" w:rsidRPr="0069712F" w:rsidRDefault="00336900" w:rsidP="005222E0">
            <w:pPr>
              <w:keepNext/>
              <w:keepLines/>
              <w:spacing w:after="0" w:line="240" w:lineRule="auto"/>
              <w:jc w:val="center"/>
              <w:rPr>
                <w:rFonts w:ascii="Arial" w:eastAsia="SimSun" w:hAnsi="Arial" w:cs="Times New Roman"/>
                <w:sz w:val="18"/>
                <w:szCs w:val="20"/>
                <w:highlight w:val="yellow"/>
                <w:lang w:val="en-GB"/>
              </w:rPr>
            </w:pPr>
            <w:r w:rsidRPr="0069712F">
              <w:rPr>
                <w:rFonts w:ascii="Arial" w:eastAsia="SimSun" w:hAnsi="Arial" w:cs="Arial"/>
                <w:kern w:val="24"/>
                <w:sz w:val="18"/>
                <w:szCs w:val="18"/>
                <w:highlight w:val="yellow"/>
                <w:lang w:val="en-GB"/>
              </w:rPr>
              <w:t xml:space="preserve">3 </w:t>
            </w:r>
          </w:p>
        </w:tc>
        <w:tc>
          <w:tcPr>
            <w:tcW w:w="1440" w:type="dxa"/>
            <w:vAlign w:val="center"/>
          </w:tcPr>
          <w:p w14:paraId="1D1FC3B0" w14:textId="77777777" w:rsidR="00336900" w:rsidRPr="0069712F" w:rsidRDefault="00336900" w:rsidP="005222E0">
            <w:pPr>
              <w:keepNext/>
              <w:keepLines/>
              <w:spacing w:after="0" w:line="240" w:lineRule="auto"/>
              <w:jc w:val="center"/>
              <w:rPr>
                <w:rFonts w:ascii="Arial" w:eastAsia="SimSun" w:hAnsi="Arial" w:cs="Times New Roman"/>
                <w:sz w:val="18"/>
                <w:szCs w:val="20"/>
                <w:highlight w:val="yellow"/>
                <w:lang w:val="en-GB"/>
              </w:rPr>
            </w:pPr>
            <w:r w:rsidRPr="0069712F">
              <w:rPr>
                <w:rFonts w:ascii="Arial" w:eastAsia="SimSun" w:hAnsi="Arial" w:cs="Arial"/>
                <w:kern w:val="24"/>
                <w:sz w:val="18"/>
                <w:szCs w:val="18"/>
                <w:highlight w:val="yellow"/>
                <w:lang w:val="en-GB"/>
              </w:rPr>
              <w:t>0</w:t>
            </w:r>
          </w:p>
        </w:tc>
        <w:tc>
          <w:tcPr>
            <w:tcW w:w="2226" w:type="dxa"/>
            <w:vMerge/>
          </w:tcPr>
          <w:p w14:paraId="66A2FF3E" w14:textId="77777777" w:rsidR="00336900" w:rsidRPr="00AA2341" w:rsidRDefault="00336900" w:rsidP="005222E0">
            <w:pPr>
              <w:keepNext/>
              <w:keepLines/>
              <w:spacing w:after="0" w:line="240" w:lineRule="auto"/>
              <w:jc w:val="center"/>
              <w:rPr>
                <w:rFonts w:ascii="Arial" w:eastAsia="SimSun" w:hAnsi="Arial" w:cs="Arial"/>
                <w:kern w:val="24"/>
                <w:sz w:val="18"/>
                <w:szCs w:val="18"/>
                <w:lang w:val="en-GB"/>
              </w:rPr>
            </w:pPr>
          </w:p>
        </w:tc>
      </w:tr>
      <w:tr w:rsidR="00336900" w:rsidRPr="0069712F" w14:paraId="3A052D09" w14:textId="77777777" w:rsidTr="005222E0">
        <w:trPr>
          <w:cantSplit/>
        </w:trPr>
        <w:tc>
          <w:tcPr>
            <w:tcW w:w="757" w:type="dxa"/>
            <w:tcBorders>
              <w:right w:val="double" w:sz="4" w:space="0" w:color="auto"/>
            </w:tcBorders>
            <w:shd w:val="clear" w:color="auto" w:fill="auto"/>
            <w:vAlign w:val="center"/>
          </w:tcPr>
          <w:p w14:paraId="6A5BD9B4"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Times New Roman"/>
                <w:sz w:val="18"/>
                <w:szCs w:val="20"/>
                <w:lang w:val="en-GB"/>
              </w:rPr>
              <w:t>5</w:t>
            </w:r>
          </w:p>
        </w:tc>
        <w:tc>
          <w:tcPr>
            <w:tcW w:w="1902" w:type="dxa"/>
            <w:tcBorders>
              <w:left w:val="double" w:sz="4" w:space="0" w:color="auto"/>
            </w:tcBorders>
            <w:vAlign w:val="center"/>
          </w:tcPr>
          <w:p w14:paraId="60BBB80A"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1 </w:t>
            </w:r>
          </w:p>
        </w:tc>
        <w:tc>
          <w:tcPr>
            <w:tcW w:w="1080" w:type="dxa"/>
            <w:vAlign w:val="center"/>
          </w:tcPr>
          <w:p w14:paraId="1C9035D2"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24 </w:t>
            </w:r>
          </w:p>
        </w:tc>
        <w:tc>
          <w:tcPr>
            <w:tcW w:w="1710" w:type="dxa"/>
            <w:vAlign w:val="center"/>
          </w:tcPr>
          <w:p w14:paraId="636D7920"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3 </w:t>
            </w:r>
          </w:p>
        </w:tc>
        <w:tc>
          <w:tcPr>
            <w:tcW w:w="1440" w:type="dxa"/>
            <w:vAlign w:val="center"/>
          </w:tcPr>
          <w:p w14:paraId="79CCB788"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2</w:t>
            </w:r>
          </w:p>
        </w:tc>
        <w:tc>
          <w:tcPr>
            <w:tcW w:w="2226" w:type="dxa"/>
            <w:vMerge/>
          </w:tcPr>
          <w:p w14:paraId="3DA9E6B9" w14:textId="77777777" w:rsidR="00336900" w:rsidRPr="00AA2341" w:rsidRDefault="00336900" w:rsidP="005222E0">
            <w:pPr>
              <w:keepNext/>
              <w:keepLines/>
              <w:spacing w:after="0" w:line="240" w:lineRule="auto"/>
              <w:jc w:val="center"/>
              <w:rPr>
                <w:rFonts w:ascii="Arial" w:eastAsia="SimSun" w:hAnsi="Arial" w:cs="Arial"/>
                <w:kern w:val="24"/>
                <w:sz w:val="18"/>
                <w:szCs w:val="18"/>
                <w:lang w:val="en-GB"/>
              </w:rPr>
            </w:pPr>
          </w:p>
        </w:tc>
      </w:tr>
      <w:tr w:rsidR="00336900" w:rsidRPr="0069712F" w14:paraId="1B9D66AA" w14:textId="77777777" w:rsidTr="005222E0">
        <w:trPr>
          <w:cantSplit/>
        </w:trPr>
        <w:tc>
          <w:tcPr>
            <w:tcW w:w="757" w:type="dxa"/>
            <w:tcBorders>
              <w:right w:val="double" w:sz="4" w:space="0" w:color="auto"/>
            </w:tcBorders>
            <w:shd w:val="clear" w:color="auto" w:fill="auto"/>
            <w:vAlign w:val="center"/>
          </w:tcPr>
          <w:p w14:paraId="739D8656"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Times New Roman"/>
                <w:sz w:val="18"/>
                <w:szCs w:val="20"/>
                <w:lang w:val="en-GB"/>
              </w:rPr>
              <w:t>6</w:t>
            </w:r>
          </w:p>
        </w:tc>
        <w:tc>
          <w:tcPr>
            <w:tcW w:w="1902" w:type="dxa"/>
            <w:tcBorders>
              <w:left w:val="double" w:sz="4" w:space="0" w:color="auto"/>
            </w:tcBorders>
            <w:vAlign w:val="center"/>
          </w:tcPr>
          <w:p w14:paraId="7D3789CC"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1 </w:t>
            </w:r>
          </w:p>
        </w:tc>
        <w:tc>
          <w:tcPr>
            <w:tcW w:w="1080" w:type="dxa"/>
            <w:vAlign w:val="center"/>
          </w:tcPr>
          <w:p w14:paraId="56AE615A"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24 </w:t>
            </w:r>
          </w:p>
        </w:tc>
        <w:tc>
          <w:tcPr>
            <w:tcW w:w="1710" w:type="dxa"/>
            <w:vAlign w:val="center"/>
          </w:tcPr>
          <w:p w14:paraId="7AD9987A"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2 </w:t>
            </w:r>
          </w:p>
        </w:tc>
        <w:tc>
          <w:tcPr>
            <w:tcW w:w="1440" w:type="dxa"/>
            <w:vAlign w:val="center"/>
          </w:tcPr>
          <w:p w14:paraId="08BB77E9"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0 </w:t>
            </w:r>
          </w:p>
        </w:tc>
        <w:tc>
          <w:tcPr>
            <w:tcW w:w="2226" w:type="dxa"/>
            <w:vMerge w:val="restart"/>
          </w:tcPr>
          <w:p w14:paraId="1AF3D53A" w14:textId="77777777" w:rsidR="00336900" w:rsidRPr="006D3A23" w:rsidRDefault="00336900" w:rsidP="005222E0">
            <w:pPr>
              <w:keepNext/>
              <w:keepLines/>
              <w:spacing w:after="0" w:line="240" w:lineRule="auto"/>
              <w:jc w:val="center"/>
              <w:rPr>
                <w:rFonts w:ascii="Arial" w:eastAsia="SimSun" w:hAnsi="Arial" w:cs="Arial"/>
                <w:kern w:val="24"/>
                <w:sz w:val="18"/>
                <w:szCs w:val="18"/>
                <w:lang w:val="en-GB"/>
              </w:rPr>
            </w:pPr>
            <w:r w:rsidRPr="006D3A23">
              <w:rPr>
                <w:rFonts w:ascii="Arial" w:eastAsia="SimSun" w:hAnsi="Arial" w:cs="Arial"/>
                <w:kern w:val="24"/>
                <w:sz w:val="18"/>
                <w:szCs w:val="18"/>
                <w:lang w:val="en-GB"/>
              </w:rPr>
              <w:t>3MHz CBW with 15PRB,</w:t>
            </w:r>
          </w:p>
          <w:p w14:paraId="1747D2A9" w14:textId="77777777" w:rsidR="00336900" w:rsidRPr="006D3A23" w:rsidRDefault="00336900" w:rsidP="005222E0">
            <w:pPr>
              <w:keepNext/>
              <w:keepLines/>
              <w:spacing w:after="0" w:line="240" w:lineRule="auto"/>
              <w:jc w:val="center"/>
              <w:rPr>
                <w:rFonts w:ascii="Arial" w:eastAsia="SimSun" w:hAnsi="Arial" w:cs="Arial"/>
                <w:kern w:val="24"/>
                <w:sz w:val="18"/>
                <w:szCs w:val="18"/>
                <w:lang w:val="en-GB"/>
              </w:rPr>
            </w:pPr>
            <w:r w:rsidRPr="006D3A23">
              <w:rPr>
                <w:rFonts w:ascii="Arial" w:eastAsia="SimSun" w:hAnsi="Arial" w:cs="Arial"/>
                <w:kern w:val="24"/>
                <w:sz w:val="18"/>
                <w:szCs w:val="18"/>
                <w:lang w:val="en-GB"/>
              </w:rPr>
              <w:t>non-interleaved</w:t>
            </w:r>
          </w:p>
          <w:p w14:paraId="396966E6" w14:textId="77777777" w:rsidR="00336900" w:rsidRPr="00AA2341" w:rsidRDefault="00336900" w:rsidP="005222E0">
            <w:pPr>
              <w:keepNext/>
              <w:keepLines/>
              <w:spacing w:after="0" w:line="240" w:lineRule="auto"/>
              <w:jc w:val="center"/>
              <w:rPr>
                <w:rFonts w:ascii="Arial" w:eastAsia="SimSun" w:hAnsi="Arial" w:cs="Arial"/>
                <w:kern w:val="24"/>
                <w:sz w:val="18"/>
                <w:szCs w:val="18"/>
                <w:lang w:val="en-GB"/>
              </w:rPr>
            </w:pPr>
            <w:r w:rsidRPr="006D3A23">
              <w:rPr>
                <w:rFonts w:ascii="Arial" w:eastAsia="SimSun" w:hAnsi="Arial" w:cs="Arial"/>
                <w:kern w:val="24"/>
                <w:sz w:val="18"/>
                <w:szCs w:val="18"/>
                <w:lang w:val="en-GB"/>
              </w:rPr>
              <w:t>Punctured from 24 PRB to 15 PRB</w:t>
            </w:r>
          </w:p>
        </w:tc>
      </w:tr>
      <w:tr w:rsidR="00336900" w:rsidRPr="0069712F" w14:paraId="701EFD73" w14:textId="77777777" w:rsidTr="005222E0">
        <w:trPr>
          <w:cantSplit/>
        </w:trPr>
        <w:tc>
          <w:tcPr>
            <w:tcW w:w="757" w:type="dxa"/>
            <w:tcBorders>
              <w:right w:val="double" w:sz="4" w:space="0" w:color="auto"/>
            </w:tcBorders>
            <w:shd w:val="clear" w:color="auto" w:fill="auto"/>
            <w:vAlign w:val="center"/>
          </w:tcPr>
          <w:p w14:paraId="00784AD3"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Times New Roman"/>
                <w:sz w:val="18"/>
                <w:szCs w:val="20"/>
                <w:lang w:val="en-GB"/>
              </w:rPr>
              <w:t>7</w:t>
            </w:r>
          </w:p>
        </w:tc>
        <w:tc>
          <w:tcPr>
            <w:tcW w:w="1902" w:type="dxa"/>
            <w:tcBorders>
              <w:left w:val="double" w:sz="4" w:space="0" w:color="auto"/>
            </w:tcBorders>
            <w:vAlign w:val="center"/>
          </w:tcPr>
          <w:p w14:paraId="21DB2392"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1 </w:t>
            </w:r>
          </w:p>
        </w:tc>
        <w:tc>
          <w:tcPr>
            <w:tcW w:w="1080" w:type="dxa"/>
            <w:vAlign w:val="center"/>
          </w:tcPr>
          <w:p w14:paraId="6EF0643D"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24 </w:t>
            </w:r>
          </w:p>
        </w:tc>
        <w:tc>
          <w:tcPr>
            <w:tcW w:w="1710" w:type="dxa"/>
            <w:vAlign w:val="center"/>
          </w:tcPr>
          <w:p w14:paraId="17427974"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2 </w:t>
            </w:r>
          </w:p>
        </w:tc>
        <w:tc>
          <w:tcPr>
            <w:tcW w:w="1440" w:type="dxa"/>
            <w:vAlign w:val="center"/>
          </w:tcPr>
          <w:p w14:paraId="6C3A079E"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2</w:t>
            </w:r>
          </w:p>
        </w:tc>
        <w:tc>
          <w:tcPr>
            <w:tcW w:w="2226" w:type="dxa"/>
            <w:vMerge/>
          </w:tcPr>
          <w:p w14:paraId="0943263F" w14:textId="77777777" w:rsidR="00336900" w:rsidRPr="00AA2341" w:rsidRDefault="00336900" w:rsidP="005222E0">
            <w:pPr>
              <w:keepNext/>
              <w:keepLines/>
              <w:spacing w:after="0" w:line="240" w:lineRule="auto"/>
              <w:jc w:val="center"/>
              <w:rPr>
                <w:rFonts w:ascii="Arial" w:eastAsia="SimSun" w:hAnsi="Arial" w:cs="Arial"/>
                <w:kern w:val="24"/>
                <w:sz w:val="18"/>
                <w:szCs w:val="18"/>
                <w:lang w:val="en-GB"/>
              </w:rPr>
            </w:pPr>
          </w:p>
        </w:tc>
      </w:tr>
      <w:tr w:rsidR="00336900" w:rsidRPr="0069712F" w14:paraId="29422357" w14:textId="77777777" w:rsidTr="005222E0">
        <w:trPr>
          <w:cantSplit/>
        </w:trPr>
        <w:tc>
          <w:tcPr>
            <w:tcW w:w="757" w:type="dxa"/>
            <w:tcBorders>
              <w:right w:val="double" w:sz="4" w:space="0" w:color="auto"/>
            </w:tcBorders>
            <w:shd w:val="clear" w:color="auto" w:fill="auto"/>
            <w:vAlign w:val="center"/>
          </w:tcPr>
          <w:p w14:paraId="6FEE1850" w14:textId="77777777" w:rsidR="00336900" w:rsidRPr="009B3B5B" w:rsidRDefault="00336900" w:rsidP="005222E0">
            <w:pPr>
              <w:keepNext/>
              <w:keepLines/>
              <w:spacing w:after="0" w:line="240" w:lineRule="auto"/>
              <w:jc w:val="center"/>
              <w:rPr>
                <w:rFonts w:ascii="Arial" w:eastAsia="SimSun" w:hAnsi="Arial" w:cs="Times New Roman"/>
                <w:sz w:val="18"/>
                <w:szCs w:val="20"/>
                <w:highlight w:val="yellow"/>
                <w:lang w:val="en-GB"/>
              </w:rPr>
            </w:pPr>
            <w:r w:rsidRPr="009B3B5B">
              <w:rPr>
                <w:rFonts w:ascii="Arial" w:eastAsia="SimSun" w:hAnsi="Arial" w:cs="Times New Roman"/>
                <w:sz w:val="18"/>
                <w:szCs w:val="20"/>
                <w:highlight w:val="yellow"/>
                <w:lang w:val="en-GB"/>
              </w:rPr>
              <w:t>8</w:t>
            </w:r>
          </w:p>
        </w:tc>
        <w:tc>
          <w:tcPr>
            <w:tcW w:w="1902" w:type="dxa"/>
            <w:tcBorders>
              <w:left w:val="double" w:sz="4" w:space="0" w:color="auto"/>
            </w:tcBorders>
            <w:vAlign w:val="center"/>
          </w:tcPr>
          <w:p w14:paraId="1C27B8DD" w14:textId="77777777" w:rsidR="00336900" w:rsidRPr="009B3B5B" w:rsidRDefault="00336900" w:rsidP="005222E0">
            <w:pPr>
              <w:keepNext/>
              <w:keepLines/>
              <w:spacing w:after="0" w:line="240" w:lineRule="auto"/>
              <w:jc w:val="center"/>
              <w:rPr>
                <w:rFonts w:ascii="Arial" w:eastAsia="SimSun" w:hAnsi="Arial" w:cs="Times New Roman"/>
                <w:sz w:val="18"/>
                <w:szCs w:val="20"/>
                <w:highlight w:val="yellow"/>
                <w:lang w:val="en-GB"/>
              </w:rPr>
            </w:pPr>
            <w:r w:rsidRPr="009B3B5B">
              <w:rPr>
                <w:rFonts w:ascii="Arial" w:eastAsia="SimSun" w:hAnsi="Arial" w:cs="Arial"/>
                <w:kern w:val="24"/>
                <w:sz w:val="18"/>
                <w:szCs w:val="18"/>
                <w:highlight w:val="yellow"/>
                <w:lang w:val="en-GB"/>
              </w:rPr>
              <w:t xml:space="preserve">1 </w:t>
            </w:r>
          </w:p>
        </w:tc>
        <w:tc>
          <w:tcPr>
            <w:tcW w:w="1080" w:type="dxa"/>
            <w:vAlign w:val="center"/>
          </w:tcPr>
          <w:p w14:paraId="3AEBBD3E" w14:textId="77777777" w:rsidR="00336900" w:rsidRPr="009B3B5B" w:rsidRDefault="00336900" w:rsidP="005222E0">
            <w:pPr>
              <w:keepNext/>
              <w:keepLines/>
              <w:spacing w:after="0" w:line="240" w:lineRule="auto"/>
              <w:jc w:val="center"/>
              <w:rPr>
                <w:rFonts w:ascii="Arial" w:eastAsia="SimSun" w:hAnsi="Arial" w:cs="Times New Roman"/>
                <w:sz w:val="18"/>
                <w:szCs w:val="20"/>
                <w:highlight w:val="yellow"/>
                <w:lang w:val="en-GB"/>
              </w:rPr>
            </w:pPr>
            <w:r w:rsidRPr="009B3B5B">
              <w:rPr>
                <w:rFonts w:ascii="Arial" w:eastAsia="SimSun" w:hAnsi="Arial" w:cs="Arial"/>
                <w:kern w:val="24"/>
                <w:sz w:val="18"/>
                <w:szCs w:val="18"/>
                <w:highlight w:val="yellow"/>
                <w:lang w:val="en-GB"/>
              </w:rPr>
              <w:t xml:space="preserve">24 </w:t>
            </w:r>
          </w:p>
        </w:tc>
        <w:tc>
          <w:tcPr>
            <w:tcW w:w="1710" w:type="dxa"/>
            <w:vAlign w:val="center"/>
          </w:tcPr>
          <w:p w14:paraId="00C7CDE4" w14:textId="77777777" w:rsidR="00336900" w:rsidRPr="009B3B5B" w:rsidRDefault="00336900" w:rsidP="005222E0">
            <w:pPr>
              <w:keepNext/>
              <w:keepLines/>
              <w:spacing w:after="0" w:line="240" w:lineRule="auto"/>
              <w:jc w:val="center"/>
              <w:rPr>
                <w:rFonts w:ascii="Arial" w:eastAsia="SimSun" w:hAnsi="Arial" w:cs="Times New Roman"/>
                <w:sz w:val="18"/>
                <w:szCs w:val="20"/>
                <w:highlight w:val="yellow"/>
                <w:lang w:val="en-GB"/>
              </w:rPr>
            </w:pPr>
            <w:r w:rsidRPr="009B3B5B">
              <w:rPr>
                <w:rFonts w:ascii="Arial" w:eastAsia="SimSun" w:hAnsi="Arial" w:cs="Arial"/>
                <w:kern w:val="24"/>
                <w:sz w:val="18"/>
                <w:szCs w:val="18"/>
                <w:highlight w:val="yellow"/>
                <w:lang w:val="en-GB"/>
              </w:rPr>
              <w:t xml:space="preserve">3 </w:t>
            </w:r>
          </w:p>
        </w:tc>
        <w:tc>
          <w:tcPr>
            <w:tcW w:w="1440" w:type="dxa"/>
            <w:vAlign w:val="center"/>
          </w:tcPr>
          <w:p w14:paraId="0C32598E" w14:textId="77777777" w:rsidR="00336900" w:rsidRPr="009B3B5B" w:rsidRDefault="00336900" w:rsidP="005222E0">
            <w:pPr>
              <w:keepNext/>
              <w:keepLines/>
              <w:spacing w:after="0" w:line="240" w:lineRule="auto"/>
              <w:jc w:val="center"/>
              <w:rPr>
                <w:rFonts w:ascii="Arial" w:eastAsia="SimSun" w:hAnsi="Arial" w:cs="Times New Roman"/>
                <w:sz w:val="18"/>
                <w:szCs w:val="20"/>
                <w:highlight w:val="yellow"/>
                <w:lang w:val="en-GB"/>
              </w:rPr>
            </w:pPr>
            <w:r w:rsidRPr="009B3B5B">
              <w:rPr>
                <w:rFonts w:ascii="Arial" w:eastAsia="SimSun" w:hAnsi="Arial" w:cs="Arial"/>
                <w:kern w:val="24"/>
                <w:sz w:val="18"/>
                <w:szCs w:val="18"/>
                <w:highlight w:val="yellow"/>
                <w:lang w:val="en-GB"/>
              </w:rPr>
              <w:t xml:space="preserve">0 </w:t>
            </w:r>
          </w:p>
        </w:tc>
        <w:tc>
          <w:tcPr>
            <w:tcW w:w="2226" w:type="dxa"/>
            <w:vMerge/>
          </w:tcPr>
          <w:p w14:paraId="02A25922" w14:textId="77777777" w:rsidR="00336900" w:rsidRPr="00AA2341" w:rsidRDefault="00336900" w:rsidP="005222E0">
            <w:pPr>
              <w:keepNext/>
              <w:keepLines/>
              <w:spacing w:after="0" w:line="240" w:lineRule="auto"/>
              <w:jc w:val="center"/>
              <w:rPr>
                <w:rFonts w:ascii="Arial" w:eastAsia="SimSun" w:hAnsi="Arial" w:cs="Arial"/>
                <w:kern w:val="24"/>
                <w:sz w:val="18"/>
                <w:szCs w:val="18"/>
                <w:lang w:val="en-GB"/>
              </w:rPr>
            </w:pPr>
          </w:p>
        </w:tc>
      </w:tr>
      <w:tr w:rsidR="00336900" w:rsidRPr="0069712F" w14:paraId="52A68626" w14:textId="77777777" w:rsidTr="005222E0">
        <w:trPr>
          <w:cantSplit/>
        </w:trPr>
        <w:tc>
          <w:tcPr>
            <w:tcW w:w="757" w:type="dxa"/>
            <w:tcBorders>
              <w:right w:val="double" w:sz="4" w:space="0" w:color="auto"/>
            </w:tcBorders>
            <w:shd w:val="clear" w:color="auto" w:fill="auto"/>
            <w:vAlign w:val="center"/>
          </w:tcPr>
          <w:p w14:paraId="6952825B"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Times New Roman"/>
                <w:sz w:val="18"/>
                <w:szCs w:val="20"/>
                <w:lang w:val="en-GB"/>
              </w:rPr>
              <w:t>9</w:t>
            </w:r>
          </w:p>
        </w:tc>
        <w:tc>
          <w:tcPr>
            <w:tcW w:w="1902" w:type="dxa"/>
            <w:tcBorders>
              <w:left w:val="double" w:sz="4" w:space="0" w:color="auto"/>
            </w:tcBorders>
            <w:vAlign w:val="center"/>
          </w:tcPr>
          <w:p w14:paraId="1D5FC9AB"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1 </w:t>
            </w:r>
          </w:p>
        </w:tc>
        <w:tc>
          <w:tcPr>
            <w:tcW w:w="1080" w:type="dxa"/>
            <w:vAlign w:val="center"/>
          </w:tcPr>
          <w:p w14:paraId="7EC876CA"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24 </w:t>
            </w:r>
          </w:p>
        </w:tc>
        <w:tc>
          <w:tcPr>
            <w:tcW w:w="1710" w:type="dxa"/>
            <w:vAlign w:val="center"/>
          </w:tcPr>
          <w:p w14:paraId="6B822322"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 xml:space="preserve">3 </w:t>
            </w:r>
          </w:p>
        </w:tc>
        <w:tc>
          <w:tcPr>
            <w:tcW w:w="1440" w:type="dxa"/>
            <w:vAlign w:val="center"/>
          </w:tcPr>
          <w:p w14:paraId="7A8AC403" w14:textId="77777777" w:rsidR="00336900" w:rsidRPr="0069712F" w:rsidRDefault="00336900" w:rsidP="005222E0">
            <w:pPr>
              <w:keepNext/>
              <w:keepLines/>
              <w:spacing w:after="0" w:line="240" w:lineRule="auto"/>
              <w:jc w:val="center"/>
              <w:rPr>
                <w:rFonts w:ascii="Arial" w:eastAsia="SimSun" w:hAnsi="Arial" w:cs="Times New Roman"/>
                <w:sz w:val="18"/>
                <w:szCs w:val="20"/>
                <w:lang w:val="en-GB"/>
              </w:rPr>
            </w:pPr>
            <w:r w:rsidRPr="0069712F">
              <w:rPr>
                <w:rFonts w:ascii="Arial" w:eastAsia="SimSun" w:hAnsi="Arial" w:cs="Arial"/>
                <w:kern w:val="24"/>
                <w:sz w:val="18"/>
                <w:szCs w:val="18"/>
                <w:lang w:val="en-GB"/>
              </w:rPr>
              <w:t>2</w:t>
            </w:r>
          </w:p>
        </w:tc>
        <w:tc>
          <w:tcPr>
            <w:tcW w:w="2226" w:type="dxa"/>
            <w:vMerge/>
          </w:tcPr>
          <w:p w14:paraId="388EA040" w14:textId="77777777" w:rsidR="00336900" w:rsidRPr="00AA2341" w:rsidRDefault="00336900" w:rsidP="005222E0">
            <w:pPr>
              <w:keepNext/>
              <w:keepLines/>
              <w:spacing w:after="0" w:line="240" w:lineRule="auto"/>
              <w:jc w:val="center"/>
              <w:rPr>
                <w:rFonts w:ascii="Arial" w:eastAsia="SimSun" w:hAnsi="Arial" w:cs="Arial"/>
                <w:kern w:val="24"/>
                <w:sz w:val="18"/>
                <w:szCs w:val="18"/>
                <w:lang w:val="en-GB"/>
              </w:rPr>
            </w:pPr>
          </w:p>
        </w:tc>
      </w:tr>
      <w:bookmarkEnd w:id="4"/>
    </w:tbl>
    <w:p w14:paraId="0C7C89A7" w14:textId="77777777" w:rsidR="00336900" w:rsidRDefault="00336900" w:rsidP="001F485F">
      <w:pPr>
        <w:rPr>
          <w:b/>
          <w:bCs/>
        </w:rPr>
      </w:pPr>
    </w:p>
    <w:p w14:paraId="0DA00A3D" w14:textId="757EF1A7" w:rsidR="00CA0764" w:rsidRDefault="00181C59" w:rsidP="00CA0764">
      <w:r w:rsidRPr="00181C59">
        <w:rPr>
          <w:noProof/>
        </w:rPr>
        <w:drawing>
          <wp:inline distT="0" distB="0" distL="0" distR="0" wp14:anchorId="59E89416" wp14:editId="1178C9B8">
            <wp:extent cx="6120765" cy="5044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5044440"/>
                    </a:xfrm>
                    <a:prstGeom prst="rect">
                      <a:avLst/>
                    </a:prstGeom>
                    <a:noFill/>
                    <a:ln>
                      <a:noFill/>
                    </a:ln>
                  </pic:spPr>
                </pic:pic>
              </a:graphicData>
            </a:graphic>
          </wp:inline>
        </w:drawing>
      </w:r>
    </w:p>
    <w:p w14:paraId="4462F79B" w14:textId="2A3E4401" w:rsidR="00CA0764" w:rsidRDefault="00DE3F62" w:rsidP="00DE3F62">
      <w:pPr>
        <w:pStyle w:val="Caption"/>
      </w:pPr>
      <w:bookmarkStart w:id="5" w:name="_Ref149044693"/>
      <w:r>
        <w:t xml:space="preserve">Figure </w:t>
      </w:r>
      <w:r w:rsidR="00D11040">
        <w:fldChar w:fldCharType="begin"/>
      </w:r>
      <w:r w:rsidR="00D11040">
        <w:instrText xml:space="preserve"> SEQ Figure \* ARABIC </w:instrText>
      </w:r>
      <w:r w:rsidR="00D11040">
        <w:fldChar w:fldCharType="separate"/>
      </w:r>
      <w:r w:rsidR="00C83907">
        <w:rPr>
          <w:noProof/>
        </w:rPr>
        <w:t>1</w:t>
      </w:r>
      <w:r w:rsidR="00D11040">
        <w:rPr>
          <w:noProof/>
        </w:rPr>
        <w:fldChar w:fldCharType="end"/>
      </w:r>
      <w:bookmarkEnd w:id="5"/>
      <w:r>
        <w:tab/>
        <w:t xml:space="preserve">2 x AL4 PDCCH </w:t>
      </w:r>
      <w:r w:rsidR="00481A94">
        <w:t>mapping</w:t>
      </w:r>
      <w:r w:rsidR="006E0EDB">
        <w:t>.</w:t>
      </w:r>
    </w:p>
    <w:p w14:paraId="2E3CB033" w14:textId="77E796C0" w:rsidR="00BF4C15" w:rsidRDefault="00BF4C15" w:rsidP="00BF4C15">
      <w:r>
        <w:t xml:space="preserve">With this observation, we </w:t>
      </w:r>
      <w:r w:rsidR="00A56185">
        <w:t>support to</w:t>
      </w:r>
      <w:r w:rsidR="009B5B0D">
        <w:t xml:space="preserve"> </w:t>
      </w:r>
      <w:r>
        <w:t xml:space="preserve">define punctured PDCCH demodulation requirements. </w:t>
      </w:r>
      <w:r>
        <w:fldChar w:fldCharType="begin"/>
      </w:r>
      <w:r>
        <w:instrText xml:space="preserve"> REF _Ref149044151 \h </w:instrText>
      </w:r>
      <w:r>
        <w:fldChar w:fldCharType="separate"/>
      </w:r>
      <w:r w:rsidR="00C83907">
        <w:t xml:space="preserve">Table </w:t>
      </w:r>
      <w:r w:rsidR="00C83907">
        <w:rPr>
          <w:noProof/>
        </w:rPr>
        <w:t>2</w:t>
      </w:r>
      <w:r>
        <w:fldChar w:fldCharType="end"/>
      </w:r>
      <w:r>
        <w:t xml:space="preserve"> shows the puncturing CORESET#0 configuration for 3MHz CBW according to TS 38.213 Table 13-0, where indexes 2</w:t>
      </w:r>
      <w:r w:rsidR="008C2C19">
        <w:t xml:space="preserve"> to </w:t>
      </w:r>
      <w:r>
        <w:t>5 correspond to the interleaved mapping, and indexes 6</w:t>
      </w:r>
      <w:r w:rsidR="008C2C19">
        <w:t xml:space="preserve"> to </w:t>
      </w:r>
      <w:r>
        <w:t>9 correspond to non-interleaved mapping.</w:t>
      </w:r>
    </w:p>
    <w:p w14:paraId="32F30592" w14:textId="13EEA9FC" w:rsidR="006E0EDB" w:rsidRPr="001F485F" w:rsidRDefault="00DE3F62" w:rsidP="00DE3F62">
      <w:r w:rsidRPr="001F485F">
        <w:t xml:space="preserve">According the RAN1 specification, the possible AL (CCE) configurations with </w:t>
      </w:r>
      <w:r>
        <w:t>24</w:t>
      </w:r>
      <w:r w:rsidRPr="001F485F">
        <w:t>PRBs are 1, 2, 4</w:t>
      </w:r>
      <w:r>
        <w:t>, or 8</w:t>
      </w:r>
      <w:r w:rsidRPr="001F485F">
        <w:t xml:space="preserve">. </w:t>
      </w:r>
      <w:r w:rsidR="00A836B8">
        <w:t>However,</w:t>
      </w:r>
      <w:r w:rsidR="007D5764">
        <w:t xml:space="preserve"> </w:t>
      </w:r>
      <w:r w:rsidR="00A836B8">
        <w:t xml:space="preserve">since </w:t>
      </w:r>
      <w:r w:rsidRPr="001F485F">
        <w:t xml:space="preserve">RAN5 test setup </w:t>
      </w:r>
      <w:r w:rsidR="006E4020">
        <w:t>usually</w:t>
      </w:r>
      <w:r w:rsidR="007D5764">
        <w:t xml:space="preserve"> </w:t>
      </w:r>
      <w:r w:rsidRPr="001F485F">
        <w:t>schedule</w:t>
      </w:r>
      <w:r w:rsidR="006E4020">
        <w:t>s</w:t>
      </w:r>
      <w:r w:rsidRPr="001F485F">
        <w:t xml:space="preserve"> 2 PDCCHs in one slot (one for DL scheduling, another for UL grant), </w:t>
      </w:r>
      <w:r w:rsidR="002675C7">
        <w:t>the possible configuration is u</w:t>
      </w:r>
      <w:r w:rsidR="007D5764">
        <w:t xml:space="preserve">p to </w:t>
      </w:r>
      <w:r>
        <w:t>AL4</w:t>
      </w:r>
      <w:r w:rsidRPr="001F485F">
        <w:t xml:space="preserve"> for</w:t>
      </w:r>
      <w:r>
        <w:t xml:space="preserve"> 24</w:t>
      </w:r>
      <w:r w:rsidRPr="001F485F">
        <w:t>PRBs.</w:t>
      </w:r>
    </w:p>
    <w:p w14:paraId="6C0C0EA4" w14:textId="4AA028DF" w:rsidR="00A836B8" w:rsidRDefault="00481A94" w:rsidP="006044A7">
      <w:r>
        <w:fldChar w:fldCharType="begin"/>
      </w:r>
      <w:r>
        <w:instrText xml:space="preserve"> REF _Ref149044693 \h </w:instrText>
      </w:r>
      <w:r>
        <w:fldChar w:fldCharType="separate"/>
      </w:r>
      <w:r w:rsidR="00C83907">
        <w:t xml:space="preserve">Figure </w:t>
      </w:r>
      <w:r w:rsidR="00C83907">
        <w:rPr>
          <w:noProof/>
        </w:rPr>
        <w:t>1</w:t>
      </w:r>
      <w:r>
        <w:fldChar w:fldCharType="end"/>
      </w:r>
      <w:r>
        <w:t xml:space="preserve"> illustrates examples for 2 x AL4 PDCCH</w:t>
      </w:r>
      <w:r w:rsidR="0020746E">
        <w:t xml:space="preserve"> (PDCCH #0 and PDCCH #1)</w:t>
      </w:r>
      <w:r>
        <w:t xml:space="preserve"> mapping to CORESET#0</w:t>
      </w:r>
      <w:r w:rsidR="009D1762">
        <w:t xml:space="preserve">, where </w:t>
      </w:r>
      <w:r w:rsidR="009D1762">
        <w:fldChar w:fldCharType="begin"/>
      </w:r>
      <w:r w:rsidR="009D1762">
        <w:instrText xml:space="preserve"> REF _Ref149044693 \h </w:instrText>
      </w:r>
      <w:r w:rsidR="009D1762">
        <w:fldChar w:fldCharType="separate"/>
      </w:r>
      <w:r w:rsidR="00C83907">
        <w:t xml:space="preserve">Figure </w:t>
      </w:r>
      <w:r w:rsidR="00C83907">
        <w:rPr>
          <w:noProof/>
        </w:rPr>
        <w:t>1</w:t>
      </w:r>
      <w:r w:rsidR="009D1762">
        <w:fldChar w:fldCharType="end"/>
      </w:r>
      <w:r w:rsidR="009D1762">
        <w:t xml:space="preserve"> (a), (b), and (c), correspond to 2 symbols with interleaved, 3 symbols with interleaved, and 3 symbols with non-interleaved, respectively.</w:t>
      </w:r>
      <w:r w:rsidR="006E0EDB">
        <w:t xml:space="preserve"> </w:t>
      </w:r>
    </w:p>
    <w:p w14:paraId="356EAC61" w14:textId="77777777" w:rsidR="006A37EF" w:rsidRDefault="006A37EF" w:rsidP="006044A7"/>
    <w:p w14:paraId="2D3BAA47" w14:textId="48161361" w:rsidR="00A836B8" w:rsidRDefault="00A836B8" w:rsidP="00A836B8">
      <w:pPr>
        <w:pStyle w:val="Caption"/>
      </w:pPr>
      <w:bookmarkStart w:id="6" w:name="_Ref149045491"/>
      <w:r>
        <w:t xml:space="preserve">Table </w:t>
      </w:r>
      <w:fldSimple w:instr=" SEQ Table \* ARABIC ">
        <w:r w:rsidR="00C83907">
          <w:rPr>
            <w:noProof/>
          </w:rPr>
          <w:t>3</w:t>
        </w:r>
      </w:fldSimple>
      <w:bookmarkEnd w:id="6"/>
      <w:r>
        <w:tab/>
        <w:t>Punctured CCEs.</w:t>
      </w:r>
    </w:p>
    <w:tbl>
      <w:tblPr>
        <w:tblStyle w:val="TableGrid"/>
        <w:tblW w:w="0" w:type="auto"/>
        <w:tblLook w:val="04A0" w:firstRow="1" w:lastRow="0" w:firstColumn="1" w:lastColumn="0" w:noHBand="0" w:noVBand="1"/>
      </w:tblPr>
      <w:tblGrid>
        <w:gridCol w:w="3209"/>
        <w:gridCol w:w="3210"/>
        <w:gridCol w:w="3210"/>
      </w:tblGrid>
      <w:tr w:rsidR="00A836B8" w14:paraId="08752AE4" w14:textId="77777777" w:rsidTr="00396D62">
        <w:tc>
          <w:tcPr>
            <w:tcW w:w="3209" w:type="dxa"/>
          </w:tcPr>
          <w:p w14:paraId="6500227C" w14:textId="77777777" w:rsidR="00A836B8" w:rsidRDefault="00A836B8" w:rsidP="00396D62">
            <w:pPr>
              <w:pStyle w:val="TAH"/>
            </w:pPr>
          </w:p>
        </w:tc>
        <w:tc>
          <w:tcPr>
            <w:tcW w:w="3210" w:type="dxa"/>
          </w:tcPr>
          <w:p w14:paraId="5137CDD5" w14:textId="77777777" w:rsidR="00A836B8" w:rsidRDefault="00A836B8" w:rsidP="00396D62">
            <w:pPr>
              <w:pStyle w:val="TAH"/>
            </w:pPr>
            <w:r>
              <w:t>PDCCH #0 (UL grant)</w:t>
            </w:r>
          </w:p>
        </w:tc>
        <w:tc>
          <w:tcPr>
            <w:tcW w:w="3210" w:type="dxa"/>
          </w:tcPr>
          <w:p w14:paraId="64E03599" w14:textId="77777777" w:rsidR="00A836B8" w:rsidRDefault="00A836B8" w:rsidP="00396D62">
            <w:pPr>
              <w:pStyle w:val="TAH"/>
            </w:pPr>
            <w:r>
              <w:t>PDCCH #1 (DL scheduling)</w:t>
            </w:r>
          </w:p>
        </w:tc>
      </w:tr>
      <w:tr w:rsidR="00A836B8" w14:paraId="6AC6A09B" w14:textId="77777777" w:rsidTr="00396D62">
        <w:tc>
          <w:tcPr>
            <w:tcW w:w="3209" w:type="dxa"/>
          </w:tcPr>
          <w:p w14:paraId="11FB2D6B" w14:textId="77777777" w:rsidR="00A836B8" w:rsidRDefault="00A836B8" w:rsidP="00396D62">
            <w:pPr>
              <w:pStyle w:val="TAC"/>
            </w:pPr>
            <w:r>
              <w:t>2 symbols, interleaved</w:t>
            </w:r>
          </w:p>
        </w:tc>
        <w:tc>
          <w:tcPr>
            <w:tcW w:w="3210" w:type="dxa"/>
          </w:tcPr>
          <w:p w14:paraId="6C0A2B60" w14:textId="77777777" w:rsidR="00A836B8" w:rsidRDefault="00A836B8" w:rsidP="00396D62">
            <w:pPr>
              <w:pStyle w:val="TAC"/>
            </w:pPr>
            <w:r>
              <w:t>25%</w:t>
            </w:r>
          </w:p>
        </w:tc>
        <w:tc>
          <w:tcPr>
            <w:tcW w:w="3210" w:type="dxa"/>
          </w:tcPr>
          <w:p w14:paraId="5D2EE2FB" w14:textId="77777777" w:rsidR="00A836B8" w:rsidRDefault="00A836B8" w:rsidP="00396D62">
            <w:pPr>
              <w:pStyle w:val="TAC"/>
            </w:pPr>
            <w:r>
              <w:t>50%</w:t>
            </w:r>
          </w:p>
        </w:tc>
      </w:tr>
      <w:tr w:rsidR="00A836B8" w14:paraId="23C5EF21" w14:textId="77777777" w:rsidTr="00396D62">
        <w:tc>
          <w:tcPr>
            <w:tcW w:w="3209" w:type="dxa"/>
          </w:tcPr>
          <w:p w14:paraId="610C49F3" w14:textId="77777777" w:rsidR="00A836B8" w:rsidRDefault="00A836B8" w:rsidP="00396D62">
            <w:pPr>
              <w:pStyle w:val="TAC"/>
            </w:pPr>
            <w:r>
              <w:t>3 symbols, interleaved</w:t>
            </w:r>
          </w:p>
        </w:tc>
        <w:tc>
          <w:tcPr>
            <w:tcW w:w="3210" w:type="dxa"/>
          </w:tcPr>
          <w:p w14:paraId="2F7DE1FE" w14:textId="77777777" w:rsidR="00A836B8" w:rsidRDefault="00A836B8" w:rsidP="00396D62">
            <w:pPr>
              <w:pStyle w:val="TAC"/>
            </w:pPr>
            <w:r>
              <w:t>12.5%</w:t>
            </w:r>
          </w:p>
        </w:tc>
        <w:tc>
          <w:tcPr>
            <w:tcW w:w="3210" w:type="dxa"/>
          </w:tcPr>
          <w:p w14:paraId="0B53AAA3" w14:textId="77777777" w:rsidR="00A836B8" w:rsidRDefault="00A836B8" w:rsidP="00396D62">
            <w:pPr>
              <w:pStyle w:val="TAC"/>
            </w:pPr>
            <w:r>
              <w:t>50%</w:t>
            </w:r>
          </w:p>
        </w:tc>
      </w:tr>
      <w:tr w:rsidR="00A836B8" w14:paraId="06061F54" w14:textId="77777777" w:rsidTr="00396D62">
        <w:tc>
          <w:tcPr>
            <w:tcW w:w="3209" w:type="dxa"/>
          </w:tcPr>
          <w:p w14:paraId="7B739C80" w14:textId="77777777" w:rsidR="00A836B8" w:rsidRDefault="00A836B8" w:rsidP="00396D62">
            <w:pPr>
              <w:pStyle w:val="TAC"/>
            </w:pPr>
            <w:r>
              <w:t>3 symbols, non-interleaved</w:t>
            </w:r>
          </w:p>
        </w:tc>
        <w:tc>
          <w:tcPr>
            <w:tcW w:w="3210" w:type="dxa"/>
          </w:tcPr>
          <w:p w14:paraId="1D47E0B3" w14:textId="77777777" w:rsidR="00A836B8" w:rsidRDefault="00A836B8" w:rsidP="00396D62">
            <w:pPr>
              <w:pStyle w:val="TAC"/>
            </w:pPr>
            <w:r>
              <w:t>0%</w:t>
            </w:r>
          </w:p>
        </w:tc>
        <w:tc>
          <w:tcPr>
            <w:tcW w:w="3210" w:type="dxa"/>
          </w:tcPr>
          <w:p w14:paraId="6983F2CA" w14:textId="77777777" w:rsidR="00A836B8" w:rsidRDefault="00A836B8" w:rsidP="00396D62">
            <w:pPr>
              <w:pStyle w:val="TAC"/>
            </w:pPr>
            <w:r>
              <w:t>12.5%</w:t>
            </w:r>
          </w:p>
        </w:tc>
      </w:tr>
    </w:tbl>
    <w:p w14:paraId="35D2990C" w14:textId="77777777" w:rsidR="00A836B8" w:rsidRDefault="00A836B8" w:rsidP="006044A7"/>
    <w:p w14:paraId="244DF9FC" w14:textId="77777777" w:rsidR="00FC0452" w:rsidRDefault="006E0EDB" w:rsidP="006044A7">
      <w:r>
        <w:fldChar w:fldCharType="begin"/>
      </w:r>
      <w:r>
        <w:instrText xml:space="preserve"> REF _Ref149045491 \h </w:instrText>
      </w:r>
      <w:r>
        <w:fldChar w:fldCharType="separate"/>
      </w:r>
      <w:r w:rsidR="00C83907">
        <w:t xml:space="preserve">Table </w:t>
      </w:r>
      <w:r w:rsidR="00C83907">
        <w:rPr>
          <w:noProof/>
        </w:rPr>
        <w:t>3</w:t>
      </w:r>
      <w:r>
        <w:fldChar w:fldCharType="end"/>
      </w:r>
      <w:r>
        <w:t xml:space="preserve"> summarizes the number of punctured CCEs for each configuration. For example, in the case of 2 symbols, 25% of CCEs are punctured for PDCCH #0 and 50% of CCEs are punctured</w:t>
      </w:r>
      <w:r w:rsidR="00A00C66">
        <w:t xml:space="preserve"> for PDCCH #1</w:t>
      </w:r>
      <w:r>
        <w:t>. On the other hand, in the case of 3 symbols with non-interleaved mapping, PDCCH#0 is not punctured and 12.5% of CCEs are punctured for PDCCH #1.</w:t>
      </w:r>
      <w:r w:rsidR="000832DB">
        <w:t xml:space="preserve"> </w:t>
      </w:r>
    </w:p>
    <w:p w14:paraId="36AB3BF6" w14:textId="76F15B71" w:rsidR="000832DB" w:rsidRDefault="006E4020" w:rsidP="006044A7">
      <w:r>
        <w:t>Since</w:t>
      </w:r>
      <w:r w:rsidR="000832DB">
        <w:t xml:space="preserve"> RAN5 conformance test setup</w:t>
      </w:r>
      <w:r w:rsidR="00FE4D4C">
        <w:t xml:space="preserve"> requires to transmit UL grant during the PDCCH tests</w:t>
      </w:r>
      <w:r w:rsidR="000832DB">
        <w:t>, we should avoid performance degradation for UL grant</w:t>
      </w:r>
      <w:r w:rsidR="00FE4D4C">
        <w:t>.</w:t>
      </w:r>
      <w:r w:rsidR="000832DB">
        <w:t xml:space="preserve"> </w:t>
      </w:r>
      <w:r w:rsidR="00FE4D4C">
        <w:t>W</w:t>
      </w:r>
      <w:r w:rsidR="000832DB">
        <w:t xml:space="preserve">e </w:t>
      </w:r>
      <w:r w:rsidR="00FE4D4C">
        <w:t>ther</w:t>
      </w:r>
      <w:r w:rsidR="0035423B">
        <w:t>e</w:t>
      </w:r>
      <w:r w:rsidR="00FE4D4C">
        <w:t>for</w:t>
      </w:r>
      <w:r w:rsidR="0035423B">
        <w:t xml:space="preserve">e </w:t>
      </w:r>
      <w:r>
        <w:t>propose</w:t>
      </w:r>
      <w:r w:rsidR="000832DB">
        <w:t xml:space="preserve"> to configure CORESET#0 with 3 symbols with non-interleaved mapping. </w:t>
      </w:r>
      <w:r w:rsidR="001F7D78">
        <w:t>With this configuration, only 12.5% of CCEs are punctured for PDCCH#1 and we think it is feasible to define PDCCH decoding requirements with DCI 1_0.</w:t>
      </w:r>
    </w:p>
    <w:p w14:paraId="4D712980" w14:textId="5BC1843F" w:rsidR="000674E6" w:rsidRDefault="000674E6" w:rsidP="000674E6">
      <w:pPr>
        <w:pStyle w:val="Caption"/>
      </w:pPr>
      <w:bookmarkStart w:id="7" w:name="_Ref149046114"/>
      <w:r>
        <w:t xml:space="preserve">Table </w:t>
      </w:r>
      <w:fldSimple w:instr=" SEQ Table \* ARABIC ">
        <w:r w:rsidR="00C83907">
          <w:rPr>
            <w:noProof/>
          </w:rPr>
          <w:t>4</w:t>
        </w:r>
      </w:fldSimple>
      <w:bookmarkEnd w:id="7"/>
      <w:r>
        <w:tab/>
        <w:t xml:space="preserve">PDCCH test cases. </w:t>
      </w:r>
    </w:p>
    <w:tbl>
      <w:tblPr>
        <w:tblStyle w:val="TableGrid"/>
        <w:tblW w:w="0" w:type="auto"/>
        <w:tblLook w:val="04A0" w:firstRow="1" w:lastRow="0" w:firstColumn="1" w:lastColumn="0" w:noHBand="0" w:noVBand="1"/>
      </w:tblPr>
      <w:tblGrid>
        <w:gridCol w:w="1038"/>
        <w:gridCol w:w="1116"/>
        <w:gridCol w:w="994"/>
        <w:gridCol w:w="687"/>
        <w:gridCol w:w="1342"/>
        <w:gridCol w:w="1459"/>
        <w:gridCol w:w="901"/>
        <w:gridCol w:w="889"/>
        <w:gridCol w:w="1203"/>
      </w:tblGrid>
      <w:tr w:rsidR="000674E6" w:rsidRPr="00906456" w14:paraId="328708FB" w14:textId="77777777" w:rsidTr="00396D62">
        <w:tc>
          <w:tcPr>
            <w:tcW w:w="1037" w:type="dxa"/>
          </w:tcPr>
          <w:p w14:paraId="0951E0E8" w14:textId="77777777" w:rsidR="000674E6" w:rsidRPr="00906456" w:rsidRDefault="000674E6" w:rsidP="00396D62">
            <w:pPr>
              <w:pStyle w:val="TAH"/>
              <w:rPr>
                <w:rStyle w:val="normaltextrun"/>
                <w:rFonts w:cs="Arial"/>
                <w:bCs/>
                <w:szCs w:val="18"/>
              </w:rPr>
            </w:pPr>
          </w:p>
        </w:tc>
        <w:tc>
          <w:tcPr>
            <w:tcW w:w="870" w:type="dxa"/>
          </w:tcPr>
          <w:p w14:paraId="252DC9BF" w14:textId="77777777" w:rsidR="000674E6" w:rsidRPr="00906456" w:rsidRDefault="000674E6" w:rsidP="00396D62">
            <w:pPr>
              <w:pStyle w:val="TAH"/>
            </w:pPr>
            <w:r>
              <w:rPr>
                <w:rStyle w:val="normaltextrun"/>
                <w:rFonts w:cs="Arial"/>
                <w:bCs/>
                <w:szCs w:val="18"/>
              </w:rPr>
              <w:t>Channel bandwidth</w:t>
            </w:r>
          </w:p>
        </w:tc>
        <w:tc>
          <w:tcPr>
            <w:tcW w:w="1059" w:type="dxa"/>
          </w:tcPr>
          <w:p w14:paraId="68A17755" w14:textId="77777777" w:rsidR="000674E6" w:rsidRPr="00906456" w:rsidRDefault="000674E6" w:rsidP="00396D62">
            <w:pPr>
              <w:pStyle w:val="TAH"/>
            </w:pPr>
            <w:r>
              <w:rPr>
                <w:rStyle w:val="normaltextrun"/>
                <w:rFonts w:cs="Arial"/>
                <w:bCs/>
                <w:szCs w:val="18"/>
              </w:rPr>
              <w:t>CCE index</w:t>
            </w:r>
          </w:p>
        </w:tc>
        <w:tc>
          <w:tcPr>
            <w:tcW w:w="736" w:type="dxa"/>
          </w:tcPr>
          <w:p w14:paraId="156BD4A5" w14:textId="77777777" w:rsidR="000674E6" w:rsidRPr="00906456" w:rsidRDefault="000674E6" w:rsidP="00396D62">
            <w:pPr>
              <w:pStyle w:val="TAH"/>
              <w:rPr>
                <w:rStyle w:val="normaltextrun"/>
                <w:rFonts w:cs="Arial"/>
                <w:bCs/>
                <w:szCs w:val="18"/>
              </w:rPr>
            </w:pPr>
            <w:r w:rsidRPr="00906456">
              <w:rPr>
                <w:rStyle w:val="normaltextrun"/>
                <w:rFonts w:cs="Arial"/>
                <w:bCs/>
                <w:szCs w:val="18"/>
              </w:rPr>
              <w:t>AL</w:t>
            </w:r>
          </w:p>
        </w:tc>
        <w:tc>
          <w:tcPr>
            <w:tcW w:w="1358" w:type="dxa"/>
          </w:tcPr>
          <w:p w14:paraId="64C96C78" w14:textId="77777777" w:rsidR="000674E6" w:rsidRPr="00906456" w:rsidRDefault="000674E6" w:rsidP="00396D62">
            <w:pPr>
              <w:pStyle w:val="TAH"/>
            </w:pPr>
            <w:r w:rsidRPr="00906456">
              <w:rPr>
                <w:rStyle w:val="normaltextrun"/>
                <w:rFonts w:cs="Arial"/>
                <w:bCs/>
                <w:szCs w:val="18"/>
              </w:rPr>
              <w:t>Propagation condition</w:t>
            </w:r>
            <w:r w:rsidRPr="00906456">
              <w:rPr>
                <w:rStyle w:val="eop"/>
                <w:rFonts w:cs="Arial"/>
                <w:bCs/>
                <w:szCs w:val="18"/>
              </w:rPr>
              <w:t> </w:t>
            </w:r>
          </w:p>
        </w:tc>
        <w:tc>
          <w:tcPr>
            <w:tcW w:w="1468" w:type="dxa"/>
          </w:tcPr>
          <w:p w14:paraId="1E533015" w14:textId="77777777" w:rsidR="000674E6" w:rsidRPr="00906456" w:rsidRDefault="000674E6" w:rsidP="00396D62">
            <w:pPr>
              <w:pStyle w:val="TAH"/>
            </w:pPr>
            <w:r w:rsidRPr="00906456">
              <w:rPr>
                <w:rStyle w:val="normaltextrun"/>
                <w:rFonts w:cs="Arial"/>
                <w:bCs/>
                <w:szCs w:val="18"/>
              </w:rPr>
              <w:t>Antenna configuration</w:t>
            </w:r>
            <w:r w:rsidRPr="00906456">
              <w:rPr>
                <w:rStyle w:val="eop"/>
                <w:rFonts w:cs="Arial"/>
                <w:bCs/>
                <w:szCs w:val="18"/>
              </w:rPr>
              <w:t> </w:t>
            </w:r>
          </w:p>
        </w:tc>
        <w:tc>
          <w:tcPr>
            <w:tcW w:w="955" w:type="dxa"/>
          </w:tcPr>
          <w:p w14:paraId="78684C19" w14:textId="77777777" w:rsidR="000674E6" w:rsidRPr="00906456" w:rsidRDefault="000674E6" w:rsidP="00396D62">
            <w:pPr>
              <w:pStyle w:val="TAH"/>
            </w:pPr>
            <w:r w:rsidRPr="00906456">
              <w:rPr>
                <w:rFonts w:eastAsia="Times New Roman" w:cs="Arial"/>
                <w:bCs/>
                <w:szCs w:val="18"/>
                <w:lang w:eastAsia="zh-CN"/>
              </w:rPr>
              <w:t>DCI</w:t>
            </w:r>
          </w:p>
        </w:tc>
        <w:tc>
          <w:tcPr>
            <w:tcW w:w="919" w:type="dxa"/>
          </w:tcPr>
          <w:p w14:paraId="543C5D4E" w14:textId="77777777" w:rsidR="000674E6" w:rsidRPr="00906456" w:rsidRDefault="000674E6" w:rsidP="00396D62">
            <w:pPr>
              <w:pStyle w:val="TAH"/>
              <w:rPr>
                <w:rStyle w:val="normaltextrun"/>
                <w:rFonts w:cs="Arial"/>
                <w:bCs/>
                <w:szCs w:val="18"/>
              </w:rPr>
            </w:pPr>
            <w:r w:rsidRPr="00906456">
              <w:rPr>
                <w:rFonts w:eastAsia="Times New Roman" w:cs="Arial"/>
                <w:bCs/>
                <w:szCs w:val="18"/>
                <w:lang w:eastAsia="zh-CN"/>
              </w:rPr>
              <w:t>Metric (Pm-dsg) </w:t>
            </w:r>
          </w:p>
        </w:tc>
        <w:tc>
          <w:tcPr>
            <w:tcW w:w="1227" w:type="dxa"/>
          </w:tcPr>
          <w:p w14:paraId="2AD46DDA" w14:textId="77777777" w:rsidR="000674E6" w:rsidRPr="00906456" w:rsidRDefault="000674E6" w:rsidP="00396D62">
            <w:pPr>
              <w:pStyle w:val="TAH"/>
            </w:pPr>
            <w:r w:rsidRPr="00906456">
              <w:rPr>
                <w:rStyle w:val="normaltextrun"/>
                <w:rFonts w:cs="Arial"/>
                <w:bCs/>
                <w:szCs w:val="18"/>
              </w:rPr>
              <w:t>Reference from TS38.101-4 Table</w:t>
            </w:r>
            <w:r w:rsidRPr="00906456">
              <w:rPr>
                <w:rStyle w:val="eop"/>
                <w:rFonts w:cs="Arial"/>
                <w:bCs/>
                <w:szCs w:val="18"/>
              </w:rPr>
              <w:t> </w:t>
            </w:r>
          </w:p>
        </w:tc>
      </w:tr>
      <w:tr w:rsidR="000674E6" w:rsidRPr="00906456" w14:paraId="5A9FF93B" w14:textId="77777777" w:rsidTr="00396D62">
        <w:tc>
          <w:tcPr>
            <w:tcW w:w="1037" w:type="dxa"/>
          </w:tcPr>
          <w:p w14:paraId="01705549" w14:textId="77777777" w:rsidR="000674E6" w:rsidRDefault="000674E6" w:rsidP="00396D62">
            <w:pPr>
              <w:pStyle w:val="TAC"/>
            </w:pPr>
            <w:r>
              <w:t>Punctured PDCCH</w:t>
            </w:r>
          </w:p>
        </w:tc>
        <w:tc>
          <w:tcPr>
            <w:tcW w:w="870" w:type="dxa"/>
          </w:tcPr>
          <w:p w14:paraId="4D848BAA" w14:textId="77777777" w:rsidR="000674E6" w:rsidRPr="00906456" w:rsidRDefault="000674E6" w:rsidP="00396D62">
            <w:pPr>
              <w:pStyle w:val="TAC"/>
            </w:pPr>
            <w:r>
              <w:t>3MHz</w:t>
            </w:r>
          </w:p>
        </w:tc>
        <w:tc>
          <w:tcPr>
            <w:tcW w:w="1059" w:type="dxa"/>
          </w:tcPr>
          <w:p w14:paraId="70EED0CC" w14:textId="77777777" w:rsidR="000674E6" w:rsidRPr="00906456" w:rsidRDefault="000674E6" w:rsidP="00396D62">
            <w:pPr>
              <w:pStyle w:val="TAC"/>
            </w:pPr>
            <w:r>
              <w:t xml:space="preserve">CCE #4, #5, #6, #7 </w:t>
            </w:r>
          </w:p>
        </w:tc>
        <w:tc>
          <w:tcPr>
            <w:tcW w:w="736" w:type="dxa"/>
          </w:tcPr>
          <w:p w14:paraId="14CD17D3" w14:textId="77777777" w:rsidR="000674E6" w:rsidRPr="00906456" w:rsidRDefault="000674E6" w:rsidP="00396D62">
            <w:pPr>
              <w:pStyle w:val="TAC"/>
              <w:rPr>
                <w:rFonts w:eastAsia="Times New Roman" w:cs="Arial"/>
                <w:szCs w:val="18"/>
                <w:lang w:eastAsia="zh-CN"/>
              </w:rPr>
            </w:pPr>
            <w:r>
              <w:rPr>
                <w:rFonts w:eastAsia="Times New Roman" w:cs="Arial"/>
                <w:szCs w:val="18"/>
                <w:lang w:eastAsia="zh-CN"/>
              </w:rPr>
              <w:t>4</w:t>
            </w:r>
          </w:p>
        </w:tc>
        <w:tc>
          <w:tcPr>
            <w:tcW w:w="1358" w:type="dxa"/>
          </w:tcPr>
          <w:p w14:paraId="1B17BAEB" w14:textId="77777777" w:rsidR="000674E6" w:rsidRPr="00906456" w:rsidRDefault="000674E6" w:rsidP="00396D62">
            <w:pPr>
              <w:pStyle w:val="TAC"/>
              <w:rPr>
                <w:rFonts w:eastAsia="Times New Roman" w:cs="Arial"/>
                <w:szCs w:val="18"/>
                <w:lang w:eastAsia="zh-CN"/>
              </w:rPr>
            </w:pPr>
            <w:r>
              <w:rPr>
                <w:rFonts w:eastAsia="Times New Roman" w:cs="Arial"/>
                <w:szCs w:val="18"/>
                <w:lang w:eastAsia="zh-CN"/>
              </w:rPr>
              <w:t>TDLC300-100</w:t>
            </w:r>
          </w:p>
        </w:tc>
        <w:tc>
          <w:tcPr>
            <w:tcW w:w="1468" w:type="dxa"/>
          </w:tcPr>
          <w:p w14:paraId="786A84DC" w14:textId="77777777" w:rsidR="000674E6" w:rsidRPr="00906456" w:rsidRDefault="000674E6" w:rsidP="00396D62">
            <w:pPr>
              <w:pStyle w:val="TAC"/>
            </w:pPr>
            <w:r>
              <w:t>2x2</w:t>
            </w:r>
          </w:p>
        </w:tc>
        <w:tc>
          <w:tcPr>
            <w:tcW w:w="955" w:type="dxa"/>
          </w:tcPr>
          <w:p w14:paraId="2977F4AB" w14:textId="77777777" w:rsidR="000674E6" w:rsidRPr="00906456" w:rsidRDefault="000674E6" w:rsidP="00396D62">
            <w:pPr>
              <w:pStyle w:val="TAC"/>
            </w:pPr>
            <w:r w:rsidRPr="00906456">
              <w:t>1_0 (35 bits for 15 PRB)</w:t>
            </w:r>
          </w:p>
        </w:tc>
        <w:tc>
          <w:tcPr>
            <w:tcW w:w="919" w:type="dxa"/>
          </w:tcPr>
          <w:p w14:paraId="79F20AA0" w14:textId="77777777" w:rsidR="000674E6" w:rsidRPr="00906456" w:rsidRDefault="000674E6" w:rsidP="00396D62">
            <w:pPr>
              <w:pStyle w:val="TAC"/>
              <w:rPr>
                <w:rFonts w:eastAsia="Times New Roman" w:cs="Arial"/>
                <w:szCs w:val="18"/>
                <w:lang w:eastAsia="zh-CN"/>
              </w:rPr>
            </w:pPr>
            <w:r>
              <w:rPr>
                <w:rFonts w:eastAsia="Times New Roman" w:cs="Arial"/>
                <w:szCs w:val="18"/>
                <w:lang w:eastAsia="zh-CN"/>
              </w:rPr>
              <w:t>1%</w:t>
            </w:r>
          </w:p>
        </w:tc>
        <w:tc>
          <w:tcPr>
            <w:tcW w:w="1227" w:type="dxa"/>
          </w:tcPr>
          <w:p w14:paraId="558E9967" w14:textId="77777777" w:rsidR="000674E6" w:rsidRPr="00906456" w:rsidRDefault="000674E6" w:rsidP="00396D62">
            <w:pPr>
              <w:pStyle w:val="TAC"/>
              <w:rPr>
                <w:rFonts w:eastAsia="Times New Roman" w:cs="Arial"/>
                <w:szCs w:val="18"/>
                <w:lang w:eastAsia="zh-CN"/>
              </w:rPr>
            </w:pPr>
            <w:r w:rsidRPr="00CA0764">
              <w:rPr>
                <w:rFonts w:eastAsia="Times New Roman" w:cs="Arial"/>
                <w:szCs w:val="18"/>
                <w:lang w:eastAsia="zh-CN"/>
              </w:rPr>
              <w:t>Table 5.3.2.1.2-1</w:t>
            </w:r>
            <w:r>
              <w:rPr>
                <w:rFonts w:eastAsia="Times New Roman" w:cs="Arial"/>
                <w:szCs w:val="18"/>
                <w:lang w:eastAsia="zh-CN"/>
              </w:rPr>
              <w:t xml:space="preserve"> Test 1</w:t>
            </w:r>
          </w:p>
        </w:tc>
      </w:tr>
      <w:tr w:rsidR="000674E6" w:rsidRPr="00906456" w14:paraId="55F98706" w14:textId="77777777" w:rsidTr="00396D62">
        <w:tc>
          <w:tcPr>
            <w:tcW w:w="1037" w:type="dxa"/>
          </w:tcPr>
          <w:p w14:paraId="46292D17" w14:textId="77777777" w:rsidR="000674E6" w:rsidRPr="00906456" w:rsidRDefault="000674E6" w:rsidP="00396D62">
            <w:pPr>
              <w:pStyle w:val="TAC"/>
            </w:pPr>
            <w:r>
              <w:t>Non-punctured PDCCH</w:t>
            </w:r>
          </w:p>
        </w:tc>
        <w:tc>
          <w:tcPr>
            <w:tcW w:w="870" w:type="dxa"/>
          </w:tcPr>
          <w:p w14:paraId="34B3B155" w14:textId="77777777" w:rsidR="000674E6" w:rsidRPr="00906456" w:rsidRDefault="000674E6" w:rsidP="00396D62">
            <w:pPr>
              <w:pStyle w:val="TAC"/>
            </w:pPr>
            <w:r>
              <w:t>3MHz</w:t>
            </w:r>
          </w:p>
        </w:tc>
        <w:tc>
          <w:tcPr>
            <w:tcW w:w="1059" w:type="dxa"/>
          </w:tcPr>
          <w:p w14:paraId="6CA6EBE2" w14:textId="77777777" w:rsidR="000674E6" w:rsidRPr="00906456" w:rsidRDefault="000674E6" w:rsidP="00396D62">
            <w:pPr>
              <w:pStyle w:val="TAC"/>
            </w:pPr>
            <w:r>
              <w:t>CCE #0, #1</w:t>
            </w:r>
          </w:p>
        </w:tc>
        <w:tc>
          <w:tcPr>
            <w:tcW w:w="736" w:type="dxa"/>
          </w:tcPr>
          <w:p w14:paraId="5AB42D6B" w14:textId="77777777" w:rsidR="000674E6" w:rsidRPr="00906456" w:rsidRDefault="000674E6" w:rsidP="00396D62">
            <w:pPr>
              <w:pStyle w:val="TAC"/>
              <w:rPr>
                <w:rFonts w:eastAsia="Times New Roman" w:cs="Arial"/>
                <w:szCs w:val="18"/>
                <w:lang w:eastAsia="zh-CN"/>
              </w:rPr>
            </w:pPr>
            <w:r w:rsidRPr="00906456">
              <w:rPr>
                <w:rFonts w:eastAsia="Times New Roman" w:cs="Arial"/>
                <w:szCs w:val="18"/>
                <w:lang w:eastAsia="zh-CN"/>
              </w:rPr>
              <w:t>2</w:t>
            </w:r>
          </w:p>
        </w:tc>
        <w:tc>
          <w:tcPr>
            <w:tcW w:w="1358" w:type="dxa"/>
          </w:tcPr>
          <w:p w14:paraId="4D3F4680" w14:textId="77777777" w:rsidR="000674E6" w:rsidRPr="00906456" w:rsidRDefault="000674E6" w:rsidP="00396D62">
            <w:pPr>
              <w:pStyle w:val="TAC"/>
            </w:pPr>
            <w:r w:rsidRPr="00906456">
              <w:rPr>
                <w:rFonts w:eastAsia="Times New Roman" w:cs="Arial"/>
                <w:szCs w:val="18"/>
                <w:lang w:eastAsia="zh-CN"/>
              </w:rPr>
              <w:t>TDLA30-10 </w:t>
            </w:r>
          </w:p>
        </w:tc>
        <w:tc>
          <w:tcPr>
            <w:tcW w:w="1468" w:type="dxa"/>
          </w:tcPr>
          <w:p w14:paraId="0F80742B" w14:textId="77777777" w:rsidR="000674E6" w:rsidRPr="00906456" w:rsidRDefault="000674E6" w:rsidP="00396D62">
            <w:pPr>
              <w:pStyle w:val="TAC"/>
            </w:pPr>
            <w:r w:rsidRPr="00906456">
              <w:t>1x2</w:t>
            </w:r>
          </w:p>
        </w:tc>
        <w:tc>
          <w:tcPr>
            <w:tcW w:w="955" w:type="dxa"/>
          </w:tcPr>
          <w:p w14:paraId="4DF55D07" w14:textId="77777777" w:rsidR="000674E6" w:rsidRPr="00906456" w:rsidRDefault="000674E6" w:rsidP="00396D62">
            <w:pPr>
              <w:pStyle w:val="TAC"/>
            </w:pPr>
            <w:r w:rsidRPr="00906456">
              <w:t>1_0 (35 bits for 15 PRB)</w:t>
            </w:r>
          </w:p>
        </w:tc>
        <w:tc>
          <w:tcPr>
            <w:tcW w:w="919" w:type="dxa"/>
          </w:tcPr>
          <w:p w14:paraId="58FEB35A" w14:textId="77777777" w:rsidR="000674E6" w:rsidRPr="00906456" w:rsidRDefault="000674E6" w:rsidP="00396D62">
            <w:pPr>
              <w:pStyle w:val="TAC"/>
              <w:rPr>
                <w:rFonts w:eastAsia="Times New Roman" w:cs="Arial"/>
                <w:szCs w:val="18"/>
                <w:lang w:eastAsia="zh-CN"/>
              </w:rPr>
            </w:pPr>
            <w:r w:rsidRPr="00906456">
              <w:rPr>
                <w:rFonts w:eastAsia="Times New Roman" w:cs="Arial"/>
                <w:szCs w:val="18"/>
                <w:lang w:eastAsia="zh-CN"/>
              </w:rPr>
              <w:t>1%</w:t>
            </w:r>
          </w:p>
        </w:tc>
        <w:tc>
          <w:tcPr>
            <w:tcW w:w="1227" w:type="dxa"/>
          </w:tcPr>
          <w:p w14:paraId="3E336D6B" w14:textId="77777777" w:rsidR="000674E6" w:rsidRPr="00906456" w:rsidRDefault="000674E6" w:rsidP="00396D62">
            <w:pPr>
              <w:pStyle w:val="TAC"/>
            </w:pPr>
            <w:r w:rsidRPr="00906456">
              <w:rPr>
                <w:rFonts w:eastAsia="Times New Roman" w:cs="Arial"/>
                <w:szCs w:val="18"/>
                <w:lang w:eastAsia="zh-CN"/>
              </w:rPr>
              <w:t>Table 5.3.2.1.1-1 Test 1</w:t>
            </w:r>
          </w:p>
        </w:tc>
      </w:tr>
    </w:tbl>
    <w:p w14:paraId="60BDD342" w14:textId="77777777" w:rsidR="000674E6" w:rsidRDefault="000674E6" w:rsidP="000674E6"/>
    <w:p w14:paraId="6D5E8243" w14:textId="3DAFA799" w:rsidR="000674E6" w:rsidRDefault="000674E6" w:rsidP="000674E6">
      <w:pPr>
        <w:pStyle w:val="Caption"/>
      </w:pPr>
      <w:bookmarkStart w:id="8" w:name="_Ref149046113"/>
      <w:r>
        <w:t xml:space="preserve">Table </w:t>
      </w:r>
      <w:fldSimple w:instr=" SEQ Table \* ARABIC ">
        <w:r w:rsidR="00C83907">
          <w:rPr>
            <w:noProof/>
          </w:rPr>
          <w:t>5</w:t>
        </w:r>
      </w:fldSimple>
      <w:bookmarkEnd w:id="8"/>
      <w:r>
        <w:tab/>
        <w:t>CORESET configuration for PDCCH decoding requirements.</w:t>
      </w:r>
    </w:p>
    <w:tbl>
      <w:tblPr>
        <w:tblStyle w:val="TableGrid"/>
        <w:tblW w:w="0" w:type="auto"/>
        <w:tblLook w:val="04A0" w:firstRow="1" w:lastRow="0" w:firstColumn="1" w:lastColumn="0" w:noHBand="0" w:noVBand="1"/>
      </w:tblPr>
      <w:tblGrid>
        <w:gridCol w:w="3209"/>
        <w:gridCol w:w="3210"/>
        <w:gridCol w:w="3210"/>
      </w:tblGrid>
      <w:tr w:rsidR="000674E6" w14:paraId="1AC5BE63" w14:textId="77777777" w:rsidTr="00396D62">
        <w:tc>
          <w:tcPr>
            <w:tcW w:w="3209" w:type="dxa"/>
          </w:tcPr>
          <w:p w14:paraId="5DB824C5" w14:textId="77777777" w:rsidR="000674E6" w:rsidRDefault="000674E6" w:rsidP="00396D62">
            <w:pPr>
              <w:pStyle w:val="TAH"/>
            </w:pPr>
          </w:p>
        </w:tc>
        <w:tc>
          <w:tcPr>
            <w:tcW w:w="3210" w:type="dxa"/>
          </w:tcPr>
          <w:p w14:paraId="7C679113" w14:textId="77777777" w:rsidR="000674E6" w:rsidRDefault="000674E6" w:rsidP="00396D62">
            <w:pPr>
              <w:pStyle w:val="TAH"/>
            </w:pPr>
            <w:r>
              <w:t>Punctured PDCCH (CORESET#0)</w:t>
            </w:r>
          </w:p>
        </w:tc>
        <w:tc>
          <w:tcPr>
            <w:tcW w:w="3210" w:type="dxa"/>
          </w:tcPr>
          <w:p w14:paraId="2C357B3E" w14:textId="77777777" w:rsidR="000674E6" w:rsidRDefault="000674E6" w:rsidP="00396D62">
            <w:pPr>
              <w:pStyle w:val="TAH"/>
            </w:pPr>
            <w:r>
              <w:t>Non-punctured PDCCH</w:t>
            </w:r>
          </w:p>
        </w:tc>
      </w:tr>
      <w:tr w:rsidR="000674E6" w14:paraId="2614B94F" w14:textId="77777777" w:rsidTr="00396D62">
        <w:tc>
          <w:tcPr>
            <w:tcW w:w="3209" w:type="dxa"/>
          </w:tcPr>
          <w:p w14:paraId="2F258CAB" w14:textId="77777777" w:rsidR="000674E6" w:rsidRDefault="000674E6" w:rsidP="00396D62">
            <w:pPr>
              <w:pStyle w:val="TAC"/>
            </w:pPr>
            <w:r>
              <w:t>Number of RBs</w:t>
            </w:r>
          </w:p>
        </w:tc>
        <w:tc>
          <w:tcPr>
            <w:tcW w:w="3210" w:type="dxa"/>
          </w:tcPr>
          <w:p w14:paraId="4E925882" w14:textId="77777777" w:rsidR="000674E6" w:rsidRDefault="000674E6" w:rsidP="00396D62">
            <w:pPr>
              <w:pStyle w:val="TAC"/>
            </w:pPr>
            <w:r>
              <w:t>24</w:t>
            </w:r>
          </w:p>
        </w:tc>
        <w:tc>
          <w:tcPr>
            <w:tcW w:w="3210" w:type="dxa"/>
          </w:tcPr>
          <w:p w14:paraId="5F5A4BA4" w14:textId="77777777" w:rsidR="000674E6" w:rsidRDefault="000674E6" w:rsidP="00396D62">
            <w:pPr>
              <w:pStyle w:val="TAC"/>
            </w:pPr>
            <w:r>
              <w:t>12</w:t>
            </w:r>
          </w:p>
        </w:tc>
      </w:tr>
      <w:tr w:rsidR="000674E6" w14:paraId="4784D285" w14:textId="77777777" w:rsidTr="00396D62">
        <w:tc>
          <w:tcPr>
            <w:tcW w:w="3209" w:type="dxa"/>
          </w:tcPr>
          <w:p w14:paraId="0415C04E" w14:textId="77777777" w:rsidR="000674E6" w:rsidRDefault="000674E6" w:rsidP="00396D62">
            <w:pPr>
              <w:pStyle w:val="TAC"/>
            </w:pPr>
            <w:r>
              <w:t>Number of symbols</w:t>
            </w:r>
          </w:p>
        </w:tc>
        <w:tc>
          <w:tcPr>
            <w:tcW w:w="3210" w:type="dxa"/>
          </w:tcPr>
          <w:p w14:paraId="517F1114" w14:textId="77777777" w:rsidR="000674E6" w:rsidRDefault="000674E6" w:rsidP="00396D62">
            <w:pPr>
              <w:pStyle w:val="TAC"/>
            </w:pPr>
            <w:r>
              <w:t>3</w:t>
            </w:r>
          </w:p>
        </w:tc>
        <w:tc>
          <w:tcPr>
            <w:tcW w:w="3210" w:type="dxa"/>
          </w:tcPr>
          <w:p w14:paraId="12BF1492" w14:textId="77777777" w:rsidR="000674E6" w:rsidRDefault="000674E6" w:rsidP="00396D62">
            <w:pPr>
              <w:pStyle w:val="TAC"/>
            </w:pPr>
            <w:r>
              <w:t>2</w:t>
            </w:r>
          </w:p>
        </w:tc>
      </w:tr>
      <w:tr w:rsidR="000674E6" w14:paraId="1722E0F2" w14:textId="77777777" w:rsidTr="00396D62">
        <w:tc>
          <w:tcPr>
            <w:tcW w:w="3209" w:type="dxa"/>
          </w:tcPr>
          <w:p w14:paraId="4D8D1BF8" w14:textId="77777777" w:rsidR="000674E6" w:rsidRDefault="000674E6" w:rsidP="00396D62">
            <w:pPr>
              <w:pStyle w:val="TAC"/>
            </w:pPr>
            <w:r>
              <w:t>RB offset</w:t>
            </w:r>
          </w:p>
        </w:tc>
        <w:tc>
          <w:tcPr>
            <w:tcW w:w="3210" w:type="dxa"/>
          </w:tcPr>
          <w:p w14:paraId="3976E943" w14:textId="77777777" w:rsidR="000674E6" w:rsidRDefault="000674E6" w:rsidP="00396D62">
            <w:pPr>
              <w:pStyle w:val="TAC"/>
            </w:pPr>
            <w:r>
              <w:t>0</w:t>
            </w:r>
          </w:p>
        </w:tc>
        <w:tc>
          <w:tcPr>
            <w:tcW w:w="3210" w:type="dxa"/>
          </w:tcPr>
          <w:p w14:paraId="21DF85F6" w14:textId="77777777" w:rsidR="000674E6" w:rsidRDefault="000674E6" w:rsidP="00396D62">
            <w:pPr>
              <w:pStyle w:val="TAC"/>
            </w:pPr>
            <w:r>
              <w:t>0</w:t>
            </w:r>
          </w:p>
        </w:tc>
      </w:tr>
      <w:tr w:rsidR="000674E6" w14:paraId="24227F9E" w14:textId="77777777" w:rsidTr="00396D62">
        <w:tc>
          <w:tcPr>
            <w:tcW w:w="3209" w:type="dxa"/>
          </w:tcPr>
          <w:p w14:paraId="301C6EB2" w14:textId="77777777" w:rsidR="000674E6" w:rsidRDefault="000674E6" w:rsidP="00396D62">
            <w:pPr>
              <w:pStyle w:val="TAC"/>
            </w:pPr>
            <w:r>
              <w:t>CCE to REG mapping type</w:t>
            </w:r>
          </w:p>
        </w:tc>
        <w:tc>
          <w:tcPr>
            <w:tcW w:w="3210" w:type="dxa"/>
          </w:tcPr>
          <w:p w14:paraId="4DCF60C7" w14:textId="77777777" w:rsidR="000674E6" w:rsidRDefault="000674E6" w:rsidP="00396D62">
            <w:pPr>
              <w:pStyle w:val="TAC"/>
            </w:pPr>
            <w:r>
              <w:t>Non-interleaved</w:t>
            </w:r>
          </w:p>
        </w:tc>
        <w:tc>
          <w:tcPr>
            <w:tcW w:w="3210" w:type="dxa"/>
          </w:tcPr>
          <w:p w14:paraId="27C0A263" w14:textId="77777777" w:rsidR="000674E6" w:rsidRDefault="000674E6" w:rsidP="00396D62">
            <w:pPr>
              <w:pStyle w:val="TAC"/>
            </w:pPr>
            <w:r>
              <w:t xml:space="preserve">Interleaved </w:t>
            </w:r>
          </w:p>
        </w:tc>
      </w:tr>
      <w:tr w:rsidR="000674E6" w14:paraId="714647B1" w14:textId="77777777" w:rsidTr="00396D62">
        <w:tc>
          <w:tcPr>
            <w:tcW w:w="3209" w:type="dxa"/>
          </w:tcPr>
          <w:p w14:paraId="5A868718" w14:textId="77777777" w:rsidR="000674E6" w:rsidRDefault="000674E6" w:rsidP="00396D62">
            <w:pPr>
              <w:pStyle w:val="TAC"/>
            </w:pPr>
            <w:r>
              <w:t>Interleaver size (R)</w:t>
            </w:r>
          </w:p>
        </w:tc>
        <w:tc>
          <w:tcPr>
            <w:tcW w:w="3210" w:type="dxa"/>
          </w:tcPr>
          <w:p w14:paraId="75F9947C" w14:textId="77777777" w:rsidR="000674E6" w:rsidRDefault="000674E6" w:rsidP="00396D62">
            <w:pPr>
              <w:pStyle w:val="TAC"/>
            </w:pPr>
            <w:r>
              <w:t>2</w:t>
            </w:r>
          </w:p>
        </w:tc>
        <w:tc>
          <w:tcPr>
            <w:tcW w:w="3210" w:type="dxa"/>
          </w:tcPr>
          <w:p w14:paraId="02C2410D" w14:textId="77777777" w:rsidR="000674E6" w:rsidRDefault="000674E6" w:rsidP="00396D62">
            <w:pPr>
              <w:pStyle w:val="TAC"/>
            </w:pPr>
            <w:r>
              <w:t>N/A</w:t>
            </w:r>
          </w:p>
        </w:tc>
      </w:tr>
      <w:tr w:rsidR="000674E6" w14:paraId="620490CC" w14:textId="77777777" w:rsidTr="00396D62">
        <w:tc>
          <w:tcPr>
            <w:tcW w:w="3209" w:type="dxa"/>
          </w:tcPr>
          <w:p w14:paraId="30394571" w14:textId="77777777" w:rsidR="000674E6" w:rsidRDefault="000674E6" w:rsidP="00396D62">
            <w:pPr>
              <w:pStyle w:val="TAC"/>
            </w:pPr>
            <w:r>
              <w:t>REG bundle size (L)</w:t>
            </w:r>
          </w:p>
        </w:tc>
        <w:tc>
          <w:tcPr>
            <w:tcW w:w="3210" w:type="dxa"/>
          </w:tcPr>
          <w:p w14:paraId="2029DF70" w14:textId="77777777" w:rsidR="000674E6" w:rsidRDefault="000674E6" w:rsidP="00396D62">
            <w:pPr>
              <w:pStyle w:val="TAC"/>
            </w:pPr>
            <w:r>
              <w:t>6</w:t>
            </w:r>
          </w:p>
        </w:tc>
        <w:tc>
          <w:tcPr>
            <w:tcW w:w="3210" w:type="dxa"/>
          </w:tcPr>
          <w:p w14:paraId="016D87EF" w14:textId="77777777" w:rsidR="000674E6" w:rsidRDefault="000674E6" w:rsidP="00396D62">
            <w:pPr>
              <w:pStyle w:val="TAC"/>
            </w:pPr>
            <w:r>
              <w:t>6</w:t>
            </w:r>
          </w:p>
        </w:tc>
      </w:tr>
      <w:tr w:rsidR="000674E6" w14:paraId="307B6437" w14:textId="77777777" w:rsidTr="00396D62">
        <w:tc>
          <w:tcPr>
            <w:tcW w:w="3209" w:type="dxa"/>
          </w:tcPr>
          <w:p w14:paraId="6433CC0F" w14:textId="77777777" w:rsidR="000674E6" w:rsidRDefault="000674E6" w:rsidP="00396D62">
            <w:pPr>
              <w:pStyle w:val="TAC"/>
            </w:pPr>
            <w:r>
              <w:t>Shift index</w:t>
            </w:r>
          </w:p>
        </w:tc>
        <w:tc>
          <w:tcPr>
            <w:tcW w:w="3210" w:type="dxa"/>
          </w:tcPr>
          <w:p w14:paraId="32283A9C" w14:textId="77777777" w:rsidR="000674E6" w:rsidRDefault="000674E6" w:rsidP="00396D62">
            <w:pPr>
              <w:pStyle w:val="TAC"/>
            </w:pPr>
            <w:r>
              <w:t>0</w:t>
            </w:r>
          </w:p>
        </w:tc>
        <w:tc>
          <w:tcPr>
            <w:tcW w:w="3210" w:type="dxa"/>
          </w:tcPr>
          <w:p w14:paraId="4C5D405F" w14:textId="77777777" w:rsidR="000674E6" w:rsidRDefault="000674E6" w:rsidP="00396D62">
            <w:pPr>
              <w:pStyle w:val="TAC"/>
            </w:pPr>
            <w:r>
              <w:t>0</w:t>
            </w:r>
          </w:p>
        </w:tc>
      </w:tr>
    </w:tbl>
    <w:p w14:paraId="3DF8D07E" w14:textId="118F2084" w:rsidR="006E0EDB" w:rsidRDefault="006E0EDB" w:rsidP="006044A7"/>
    <w:p w14:paraId="4C729A22" w14:textId="32BE97E1" w:rsidR="00382790" w:rsidRDefault="00F9428F" w:rsidP="006044A7">
      <w:r>
        <w:fldChar w:fldCharType="begin"/>
      </w:r>
      <w:r>
        <w:instrText xml:space="preserve"> REF _Ref149046114 \h </w:instrText>
      </w:r>
      <w:r>
        <w:fldChar w:fldCharType="separate"/>
      </w:r>
      <w:r w:rsidR="00C83907">
        <w:t xml:space="preserve">Table </w:t>
      </w:r>
      <w:r w:rsidR="00C83907">
        <w:rPr>
          <w:noProof/>
        </w:rPr>
        <w:t>4</w:t>
      </w:r>
      <w:r>
        <w:fldChar w:fldCharType="end"/>
      </w:r>
      <w:r>
        <w:t xml:space="preserve"> shows our proposal for PDCCH demodulation requirements</w:t>
      </w:r>
      <w:r w:rsidR="00E73DC0">
        <w:t xml:space="preserve"> where we reuse the existing FDD PDCCH demodulation test setup</w:t>
      </w:r>
      <w:r w:rsidR="000A4E96">
        <w:t xml:space="preserve">. </w:t>
      </w:r>
      <w:r>
        <w:fldChar w:fldCharType="begin"/>
      </w:r>
      <w:r>
        <w:instrText xml:space="preserve"> REF _Ref149046113 \h </w:instrText>
      </w:r>
      <w:r>
        <w:fldChar w:fldCharType="separate"/>
      </w:r>
      <w:r w:rsidR="00C83907">
        <w:t xml:space="preserve">Table </w:t>
      </w:r>
      <w:r w:rsidR="00C83907">
        <w:rPr>
          <w:noProof/>
        </w:rPr>
        <w:t>5</w:t>
      </w:r>
      <w:r>
        <w:fldChar w:fldCharType="end"/>
      </w:r>
      <w:r>
        <w:t xml:space="preserve"> shows the detailed CORES</w:t>
      </w:r>
      <w:r w:rsidR="00E3285F">
        <w:t>E</w:t>
      </w:r>
      <w:r>
        <w:t xml:space="preserve">T configurations. </w:t>
      </w:r>
      <w:r w:rsidR="00382790">
        <w:t>It is also important to specify where PDCCH with DCI 1_0 is mapped to avoid misalignment of the simulation results.</w:t>
      </w:r>
    </w:p>
    <w:p w14:paraId="77973AAB" w14:textId="20072066" w:rsidR="007B6988" w:rsidRDefault="00E570BD" w:rsidP="006044A7">
      <w:r>
        <w:t>We also propose to define the non-punctured PDCCH demodulation requirements to ensure the PDCCH performance in the case gNB does not use CORESET#0 for PDCCH transmission.</w:t>
      </w:r>
      <w:r w:rsidR="00040798">
        <w:t xml:space="preserve"> </w:t>
      </w:r>
    </w:p>
    <w:p w14:paraId="5F4545D6" w14:textId="6DB713A1" w:rsidR="006C6D20" w:rsidRPr="001F485F" w:rsidRDefault="006C6D20" w:rsidP="006C6D20">
      <w:pPr>
        <w:rPr>
          <w:b/>
          <w:bCs/>
        </w:rPr>
      </w:pPr>
      <w:r w:rsidRPr="001F485F">
        <w:rPr>
          <w:b/>
          <w:bCs/>
        </w:rPr>
        <w:t>Proposal</w:t>
      </w:r>
      <w:r w:rsidR="0078577E">
        <w:rPr>
          <w:b/>
          <w:bCs/>
        </w:rPr>
        <w:t xml:space="preserve"> 6</w:t>
      </w:r>
      <w:r w:rsidRPr="001F485F">
        <w:rPr>
          <w:b/>
          <w:bCs/>
        </w:rPr>
        <w:t xml:space="preserve">: Define </w:t>
      </w:r>
      <w:r w:rsidR="00910DF8">
        <w:rPr>
          <w:b/>
          <w:bCs/>
        </w:rPr>
        <w:t>p</w:t>
      </w:r>
      <w:r w:rsidRPr="001F485F">
        <w:rPr>
          <w:b/>
          <w:bCs/>
        </w:rPr>
        <w:t>unctured PDCCH demodulation requirements with 15PRBs for UE supporting NR_FR1_lessthan_5MHz_BW.</w:t>
      </w:r>
    </w:p>
    <w:p w14:paraId="69848B89" w14:textId="1BFFE99D" w:rsidR="00910DF8" w:rsidRDefault="006C6D20" w:rsidP="00910DF8">
      <w:pPr>
        <w:pStyle w:val="ListParagraph"/>
        <w:numPr>
          <w:ilvl w:val="0"/>
          <w:numId w:val="30"/>
        </w:numPr>
      </w:pPr>
      <w:r w:rsidRPr="001F485F">
        <w:t xml:space="preserve">15PRBs, </w:t>
      </w:r>
      <w:r w:rsidR="00910DF8">
        <w:t>3</w:t>
      </w:r>
      <w:r w:rsidRPr="001F485F">
        <w:t xml:space="preserve"> symbols, </w:t>
      </w:r>
      <w:r w:rsidR="00AF407A">
        <w:t xml:space="preserve">non-interleaved, </w:t>
      </w:r>
      <w:r w:rsidRPr="001F485F">
        <w:t>AL</w:t>
      </w:r>
      <w:r w:rsidR="00910DF8">
        <w:t>4</w:t>
      </w:r>
      <w:r w:rsidRPr="001F485F">
        <w:t>, DCI 1_0 (35 bits for 15 PRBs), TDL</w:t>
      </w:r>
      <w:r w:rsidR="00AF407A">
        <w:t>C</w:t>
      </w:r>
      <w:r w:rsidRPr="001F485F">
        <w:t>30</w:t>
      </w:r>
      <w:r w:rsidR="00AF407A">
        <w:t>0</w:t>
      </w:r>
      <w:r w:rsidRPr="001F485F">
        <w:t>-1</w:t>
      </w:r>
      <w:r w:rsidR="00AF407A">
        <w:t>0</w:t>
      </w:r>
      <w:r w:rsidRPr="001F485F">
        <w:t xml:space="preserve">0, </w:t>
      </w:r>
      <w:r w:rsidR="00AF407A">
        <w:t xml:space="preserve">2Tx, </w:t>
      </w:r>
      <w:r w:rsidRPr="001F485F">
        <w:t>2Rx</w:t>
      </w:r>
    </w:p>
    <w:p w14:paraId="43B1DD0A" w14:textId="4F38C089" w:rsidR="00951DE4" w:rsidRDefault="00FC0452" w:rsidP="00910DF8">
      <w:pPr>
        <w:pStyle w:val="ListParagraph"/>
        <w:numPr>
          <w:ilvl w:val="0"/>
          <w:numId w:val="30"/>
        </w:numPr>
      </w:pPr>
      <w:r>
        <w:t>Use</w:t>
      </w:r>
      <w:r w:rsidR="00951DE4">
        <w:t xml:space="preserve"> CCE</w:t>
      </w:r>
      <w:r>
        <w:t>s #4, #5, #6, and #7 to transmit PDCCH with DCI 1_0</w:t>
      </w:r>
      <w:r w:rsidR="00530BAE">
        <w:t>.</w:t>
      </w:r>
      <w:r w:rsidR="00951DE4">
        <w:t xml:space="preserve"> </w:t>
      </w:r>
    </w:p>
    <w:p w14:paraId="2911E321" w14:textId="756DDFF1" w:rsidR="00910DF8" w:rsidRPr="001F485F" w:rsidRDefault="00910DF8" w:rsidP="00910DF8">
      <w:pPr>
        <w:rPr>
          <w:b/>
          <w:bCs/>
        </w:rPr>
      </w:pPr>
      <w:r w:rsidRPr="001F485F">
        <w:rPr>
          <w:b/>
          <w:bCs/>
        </w:rPr>
        <w:t>Proposal</w:t>
      </w:r>
      <w:r w:rsidR="0078577E">
        <w:rPr>
          <w:b/>
          <w:bCs/>
        </w:rPr>
        <w:t xml:space="preserve"> 7</w:t>
      </w:r>
      <w:r w:rsidRPr="001F485F">
        <w:rPr>
          <w:b/>
          <w:bCs/>
        </w:rPr>
        <w:t xml:space="preserve">: Define </w:t>
      </w:r>
      <w:r>
        <w:rPr>
          <w:b/>
          <w:bCs/>
        </w:rPr>
        <w:t>non-p</w:t>
      </w:r>
      <w:r w:rsidRPr="001F485F">
        <w:rPr>
          <w:b/>
          <w:bCs/>
        </w:rPr>
        <w:t>unctured PDCCH demodulation requirements with 15PRBs for UE supporting NR_FR1_lessthan_5MHz_BW.</w:t>
      </w:r>
    </w:p>
    <w:p w14:paraId="2E433BEF" w14:textId="01638276" w:rsidR="00910DF8" w:rsidRPr="001F485F" w:rsidRDefault="00910DF8" w:rsidP="00910DF8">
      <w:pPr>
        <w:pStyle w:val="ListParagraph"/>
        <w:numPr>
          <w:ilvl w:val="0"/>
          <w:numId w:val="30"/>
        </w:numPr>
      </w:pPr>
      <w:r w:rsidRPr="001F485F">
        <w:t xml:space="preserve">15PRBs, </w:t>
      </w:r>
      <w:r w:rsidR="00AE7CD1">
        <w:t>2</w:t>
      </w:r>
      <w:r w:rsidRPr="001F485F">
        <w:t xml:space="preserve"> symbols,</w:t>
      </w:r>
      <w:r w:rsidR="00AF407A">
        <w:t xml:space="preserve"> interleaved,</w:t>
      </w:r>
      <w:r w:rsidRPr="001F485F">
        <w:t xml:space="preserve"> AL</w:t>
      </w:r>
      <w:r w:rsidR="00AE7CD1">
        <w:t>2</w:t>
      </w:r>
      <w:r w:rsidRPr="001F485F">
        <w:t xml:space="preserve">, DCI 1_0 (35 bits for 15 PRBs), TDLA30-10, </w:t>
      </w:r>
      <w:r w:rsidR="00AF407A">
        <w:t xml:space="preserve">1Tx, </w:t>
      </w:r>
      <w:r w:rsidRPr="001F485F">
        <w:t>2Rx.</w:t>
      </w:r>
    </w:p>
    <w:p w14:paraId="41A9C5B1" w14:textId="77777777" w:rsidR="00910DF8" w:rsidRPr="001F485F" w:rsidRDefault="00910DF8" w:rsidP="00910DF8"/>
    <w:p w14:paraId="5C417480" w14:textId="61DDAA00" w:rsidR="0078782B" w:rsidRPr="00906456" w:rsidRDefault="006D52F8" w:rsidP="0078782B">
      <w:pPr>
        <w:pStyle w:val="Heading3"/>
        <w:rPr>
          <w:lang w:val="en-US"/>
        </w:rPr>
      </w:pPr>
      <w:r w:rsidRPr="00906456">
        <w:rPr>
          <w:lang w:val="en-US"/>
        </w:rPr>
        <w:t>3</w:t>
      </w:r>
      <w:r w:rsidR="0078782B" w:rsidRPr="00906456">
        <w:rPr>
          <w:lang w:val="en-US"/>
        </w:rPr>
        <w:t>.</w:t>
      </w:r>
      <w:r w:rsidR="00D76D9B" w:rsidRPr="00906456">
        <w:rPr>
          <w:lang w:val="en-US"/>
        </w:rPr>
        <w:t>1</w:t>
      </w:r>
      <w:r w:rsidR="0078782B" w:rsidRPr="00906456">
        <w:rPr>
          <w:lang w:val="en-US"/>
        </w:rPr>
        <w:t>.</w:t>
      </w:r>
      <w:r w:rsidRPr="00906456">
        <w:rPr>
          <w:lang w:val="en-US"/>
        </w:rPr>
        <w:t>3</w:t>
      </w:r>
      <w:r w:rsidR="0078782B" w:rsidRPr="00906456">
        <w:rPr>
          <w:lang w:val="en-US"/>
        </w:rPr>
        <w:tab/>
        <w:t>PBCH</w:t>
      </w:r>
      <w:r w:rsidR="00A87130" w:rsidRPr="00906456">
        <w:rPr>
          <w:lang w:val="en-US"/>
        </w:rPr>
        <w:t xml:space="preserve"> demodulation</w:t>
      </w:r>
      <w:r w:rsidR="001C2730" w:rsidRPr="00906456">
        <w:rPr>
          <w:lang w:val="en-US"/>
        </w:rPr>
        <w:t xml:space="preserve"> performance</w:t>
      </w:r>
    </w:p>
    <w:p w14:paraId="256F167A" w14:textId="302F3EC8" w:rsidR="002D7315" w:rsidRDefault="00C7793A" w:rsidP="00C270DE">
      <w:r>
        <w:t>RAN4#108bis agreed to define punctured PBCH demodulation requirements with unknown SSB index</w:t>
      </w:r>
      <w:r w:rsidR="00315EE4">
        <w:t xml:space="preserve">. We show our initial simulation results </w:t>
      </w:r>
      <w:r>
        <w:t xml:space="preserve">in </w:t>
      </w:r>
      <w:r w:rsidR="008E50A9">
        <w:fldChar w:fldCharType="begin"/>
      </w:r>
      <w:r w:rsidR="008E50A9">
        <w:instrText xml:space="preserve"> REF _Ref148972580 \h </w:instrText>
      </w:r>
      <w:r w:rsidR="008E50A9">
        <w:fldChar w:fldCharType="separate"/>
      </w:r>
      <w:r w:rsidR="00C83907">
        <w:t xml:space="preserve">Table </w:t>
      </w:r>
      <w:r w:rsidR="00C83907">
        <w:rPr>
          <w:noProof/>
        </w:rPr>
        <w:t>6</w:t>
      </w:r>
      <w:r w:rsidR="008E50A9">
        <w:fldChar w:fldCharType="end"/>
      </w:r>
      <w:r w:rsidR="008E50A9">
        <w:t xml:space="preserve">. </w:t>
      </w:r>
      <w:r w:rsidR="00096DB8">
        <w:t xml:space="preserve">This table also shows our simulation result without puncturing for reference. From the simulation results it is observed the degradation due to the PBCH puncturing is about 4.0dB. </w:t>
      </w:r>
    </w:p>
    <w:p w14:paraId="1B160C72" w14:textId="3F51AC6C" w:rsidR="00C7793A" w:rsidRDefault="00C7793A" w:rsidP="00C7793A">
      <w:pPr>
        <w:pStyle w:val="Caption"/>
      </w:pPr>
      <w:bookmarkStart w:id="9" w:name="_Ref148972580"/>
      <w:r>
        <w:t xml:space="preserve">Table </w:t>
      </w:r>
      <w:r w:rsidR="00D11040">
        <w:fldChar w:fldCharType="begin"/>
      </w:r>
      <w:r w:rsidR="00D11040">
        <w:instrText xml:space="preserve"> </w:instrText>
      </w:r>
      <w:r w:rsidR="00D11040">
        <w:instrText xml:space="preserve">SEQ Table \* ARABIC </w:instrText>
      </w:r>
      <w:r w:rsidR="00D11040">
        <w:fldChar w:fldCharType="separate"/>
      </w:r>
      <w:r w:rsidR="00C83907">
        <w:rPr>
          <w:noProof/>
        </w:rPr>
        <w:t>6</w:t>
      </w:r>
      <w:r w:rsidR="00D11040">
        <w:rPr>
          <w:noProof/>
        </w:rPr>
        <w:fldChar w:fldCharType="end"/>
      </w:r>
      <w:bookmarkEnd w:id="9"/>
      <w:r>
        <w:tab/>
        <w:t xml:space="preserve">Simulation </w:t>
      </w:r>
      <w:r w:rsidR="00315EE4">
        <w:t>results</w:t>
      </w:r>
      <w:r>
        <w:t xml:space="preserve"> for PBCH demodulation with unknown SSB index. </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C270DE" w:rsidRPr="00315EE4" w14:paraId="70411141" w14:textId="77777777" w:rsidTr="00BF2B91">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9D18BFD" w14:textId="77777777" w:rsidR="00C270DE" w:rsidRPr="00315EE4" w:rsidRDefault="00C270DE" w:rsidP="00315EE4">
            <w:pPr>
              <w:pStyle w:val="TAC"/>
              <w:rPr>
                <w:b/>
                <w:bCs/>
                <w:sz w:val="24"/>
                <w:szCs w:val="24"/>
              </w:rPr>
            </w:pPr>
            <w:r w:rsidRPr="00315EE4">
              <w:rPr>
                <w:b/>
                <w:bCs/>
              </w:rPr>
              <w:t>Duplex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6F45182" w14:textId="77777777" w:rsidR="00C270DE" w:rsidRPr="00315EE4" w:rsidRDefault="00C270DE" w:rsidP="00315EE4">
            <w:pPr>
              <w:pStyle w:val="TAC"/>
              <w:rPr>
                <w:b/>
                <w:bCs/>
                <w:sz w:val="24"/>
                <w:szCs w:val="24"/>
              </w:rPr>
            </w:pPr>
            <w:r w:rsidRPr="00315EE4">
              <w:rPr>
                <w:b/>
                <w:bCs/>
              </w:rPr>
              <w:t>Bandwidth (MHz) / Subcarrier spacing (kHz)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5E7D7F1" w14:textId="77777777" w:rsidR="00C270DE" w:rsidRPr="00315EE4" w:rsidRDefault="00C270DE" w:rsidP="00315EE4">
            <w:pPr>
              <w:pStyle w:val="TAC"/>
              <w:rPr>
                <w:b/>
                <w:bCs/>
                <w:sz w:val="24"/>
                <w:szCs w:val="24"/>
              </w:rPr>
            </w:pPr>
            <w:r w:rsidRPr="00315EE4">
              <w:rPr>
                <w:b/>
                <w:bCs/>
              </w:rPr>
              <w:t>SSB/PBCH index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A543215" w14:textId="77777777" w:rsidR="00C270DE" w:rsidRPr="00315EE4" w:rsidRDefault="00C270DE" w:rsidP="00315EE4">
            <w:pPr>
              <w:pStyle w:val="TAC"/>
              <w:rPr>
                <w:b/>
                <w:bCs/>
                <w:sz w:val="24"/>
                <w:szCs w:val="24"/>
              </w:rPr>
            </w:pPr>
            <w:r w:rsidRPr="00315EE4">
              <w:rPr>
                <w:b/>
                <w:bCs/>
              </w:rPr>
              <w:t>Propagation condition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B124171" w14:textId="77777777" w:rsidR="00C270DE" w:rsidRPr="00315EE4" w:rsidRDefault="00C270DE" w:rsidP="00315EE4">
            <w:pPr>
              <w:pStyle w:val="TAC"/>
              <w:rPr>
                <w:b/>
                <w:bCs/>
                <w:sz w:val="24"/>
                <w:szCs w:val="24"/>
              </w:rPr>
            </w:pPr>
            <w:r w:rsidRPr="00315EE4">
              <w:rPr>
                <w:b/>
                <w:bCs/>
              </w:rPr>
              <w:t>Antenna configuration and correlation matrix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6588E2" w14:textId="77777777" w:rsidR="00C270DE" w:rsidRPr="00315EE4" w:rsidRDefault="00C270DE" w:rsidP="00315EE4">
            <w:pPr>
              <w:pStyle w:val="TAC"/>
              <w:rPr>
                <w:b/>
                <w:bCs/>
                <w:sz w:val="24"/>
                <w:szCs w:val="24"/>
              </w:rPr>
            </w:pPr>
            <w:r w:rsidRPr="00315EE4">
              <w:rPr>
                <w:b/>
                <w:bCs/>
              </w:rPr>
              <w:t>Reference value </w:t>
            </w:r>
          </w:p>
        </w:tc>
      </w:tr>
      <w:tr w:rsidR="00C270DE" w:rsidRPr="00315EE4" w14:paraId="7ADB0C32" w14:textId="77777777" w:rsidTr="00BF2B91">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3FCB93" w14:textId="77777777" w:rsidR="00C270DE" w:rsidRPr="00315EE4" w:rsidRDefault="00C270DE" w:rsidP="00315EE4">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9717BAE" w14:textId="77777777" w:rsidR="00C270DE" w:rsidRPr="00315EE4" w:rsidRDefault="00C270DE" w:rsidP="00315EE4">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1A27B4F" w14:textId="77777777" w:rsidR="00C270DE" w:rsidRPr="00315EE4" w:rsidRDefault="00C270DE" w:rsidP="00315EE4">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6148E9" w14:textId="77777777" w:rsidR="00C270DE" w:rsidRPr="00315EE4" w:rsidRDefault="00C270DE" w:rsidP="00315EE4">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C36E9DD" w14:textId="77777777" w:rsidR="00C270DE" w:rsidRPr="00315EE4" w:rsidRDefault="00C270DE" w:rsidP="00315EE4">
            <w:pPr>
              <w:pStyle w:val="TAC"/>
              <w:rPr>
                <w:b/>
                <w:bCs/>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01B692B7" w14:textId="77777777" w:rsidR="00C270DE" w:rsidRPr="00315EE4" w:rsidRDefault="00C270DE" w:rsidP="00315EE4">
            <w:pPr>
              <w:pStyle w:val="TAC"/>
              <w:rPr>
                <w:b/>
                <w:bCs/>
                <w:sz w:val="24"/>
                <w:szCs w:val="24"/>
              </w:rPr>
            </w:pPr>
            <w:r w:rsidRPr="00315EE4">
              <w:rPr>
                <w:b/>
                <w:bCs/>
              </w:rPr>
              <w:t>Pm-bch (%)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54271846" w14:textId="77777777" w:rsidR="00C270DE" w:rsidRPr="00315EE4" w:rsidRDefault="00C270DE" w:rsidP="00315EE4">
            <w:pPr>
              <w:pStyle w:val="TAC"/>
              <w:rPr>
                <w:b/>
                <w:bCs/>
                <w:sz w:val="24"/>
                <w:szCs w:val="24"/>
              </w:rPr>
            </w:pPr>
            <w:r w:rsidRPr="00315EE4">
              <w:rPr>
                <w:b/>
                <w:bCs/>
              </w:rPr>
              <w:t>SNR (dB) </w:t>
            </w:r>
          </w:p>
        </w:tc>
      </w:tr>
      <w:tr w:rsidR="00315EE4" w:rsidRPr="00D10C19" w14:paraId="2E1095CF" w14:textId="77777777" w:rsidTr="00BF2B91">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406FD80B" w14:textId="77777777" w:rsidR="00315EE4" w:rsidRPr="00D10C19" w:rsidRDefault="00315EE4" w:rsidP="00315EE4">
            <w:pPr>
              <w:pStyle w:val="TAC"/>
              <w:rPr>
                <w:sz w:val="24"/>
                <w:szCs w:val="24"/>
              </w:rPr>
            </w:pPr>
            <w:r w:rsidRPr="00D10C19">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1DBFFDD5" w14:textId="77777777" w:rsidR="00315EE4" w:rsidRPr="00D10C19" w:rsidRDefault="00315EE4" w:rsidP="00315EE4">
            <w:pPr>
              <w:pStyle w:val="TAC"/>
              <w:rPr>
                <w:sz w:val="24"/>
                <w:szCs w:val="24"/>
              </w:rPr>
            </w:pPr>
            <w:r w:rsidRPr="00D10C19">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69799411" w14:textId="77777777" w:rsidR="00315EE4" w:rsidRPr="00D10C19" w:rsidRDefault="00315EE4" w:rsidP="00315EE4">
            <w:pPr>
              <w:pStyle w:val="TAC"/>
            </w:pPr>
            <w:r w:rsidRPr="00D10C19">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78323926" w14:textId="77777777" w:rsidR="00315EE4" w:rsidRPr="00D10C19" w:rsidRDefault="00315EE4" w:rsidP="00315EE4">
            <w:pPr>
              <w:pStyle w:val="TAC"/>
              <w:rPr>
                <w:sz w:val="24"/>
                <w:szCs w:val="24"/>
              </w:rPr>
            </w:pPr>
            <w:r w:rsidRPr="00D10C19">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2EC80BEE" w14:textId="3D3D194A" w:rsidR="00315EE4" w:rsidRPr="00D10C19" w:rsidRDefault="00315EE4" w:rsidP="00315EE4">
            <w:pPr>
              <w:pStyle w:val="TAC"/>
            </w:pPr>
            <w:r w:rsidRPr="00D10C19">
              <w:t>1 x 2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4B7E76A3" w14:textId="7645A6E7" w:rsidR="00315EE4" w:rsidRPr="00D10C19" w:rsidRDefault="00315EE4" w:rsidP="00315EE4">
            <w:pPr>
              <w:pStyle w:val="TAC"/>
              <w:rPr>
                <w:sz w:val="24"/>
                <w:szCs w:val="24"/>
              </w:rPr>
            </w:pPr>
            <w:r w:rsidRPr="00D10C19">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4D9A2880" w14:textId="6920D9FC" w:rsidR="00315EE4" w:rsidRPr="00D10C19" w:rsidRDefault="00315EE4" w:rsidP="00315EE4">
            <w:pPr>
              <w:pStyle w:val="TAC"/>
              <w:rPr>
                <w:sz w:val="24"/>
                <w:szCs w:val="24"/>
              </w:rPr>
            </w:pPr>
            <w:r>
              <w:t>-5.5</w:t>
            </w:r>
          </w:p>
        </w:tc>
      </w:tr>
      <w:tr w:rsidR="00315EE4" w:rsidRPr="00D10C19" w14:paraId="0B4930D2" w14:textId="77777777" w:rsidTr="00BF2B91">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75F85E6F" w14:textId="69F9CB71" w:rsidR="00315EE4" w:rsidRPr="00D10C19" w:rsidRDefault="00315EE4" w:rsidP="00315EE4">
            <w:pPr>
              <w:pStyle w:val="TAC"/>
            </w:pPr>
            <w: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544BC887" w14:textId="715D8B68" w:rsidR="00315EE4" w:rsidRPr="00D10C19" w:rsidRDefault="00315EE4" w:rsidP="00315EE4">
            <w:pPr>
              <w:pStyle w:val="TAC"/>
            </w:pPr>
            <w:r>
              <w:t xml:space="preserve">10 / 15 (For </w:t>
            </w:r>
            <w:r w:rsidR="00096DB8">
              <w:t>reference</w:t>
            </w:r>
            <w:r>
              <w:t>)</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7A58B4C9" w14:textId="4E1B380D" w:rsidR="00315EE4" w:rsidRPr="00D10C19" w:rsidRDefault="00315EE4" w:rsidP="00315EE4">
            <w:pPr>
              <w:pStyle w:val="TAC"/>
            </w:pPr>
            <w:r w:rsidRPr="00D10C19">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381C89BE" w14:textId="05422235" w:rsidR="00315EE4" w:rsidRPr="00D10C19" w:rsidRDefault="00315EE4" w:rsidP="00315EE4">
            <w:pPr>
              <w:pStyle w:val="TAC"/>
            </w:pPr>
            <w:r w:rsidRPr="00D10C19">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39DD0847" w14:textId="5526EE05" w:rsidR="00315EE4" w:rsidRPr="00D10C19" w:rsidRDefault="00315EE4" w:rsidP="00315EE4">
            <w:pPr>
              <w:pStyle w:val="TAC"/>
            </w:pPr>
            <w:r w:rsidRPr="00D10C19">
              <w:t>1 x 2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6F9365DB" w14:textId="51861A72" w:rsidR="00315EE4" w:rsidRPr="00D10C19" w:rsidRDefault="00315EE4" w:rsidP="00315EE4">
            <w:pPr>
              <w:pStyle w:val="TAC"/>
            </w:pPr>
            <w:r w:rsidRPr="00D10C19">
              <w:t>1 </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04B76924" w14:textId="34217674" w:rsidR="00315EE4" w:rsidRPr="00D10C19" w:rsidRDefault="00315EE4" w:rsidP="00315EE4">
            <w:pPr>
              <w:pStyle w:val="TAC"/>
            </w:pPr>
            <w:r>
              <w:t>-9.4</w:t>
            </w:r>
          </w:p>
        </w:tc>
      </w:tr>
    </w:tbl>
    <w:p w14:paraId="1CD1D1E3" w14:textId="057F3C39" w:rsidR="00C270DE" w:rsidRDefault="00C270DE" w:rsidP="00C270DE"/>
    <w:p w14:paraId="7D361C2A" w14:textId="33EFEDA3" w:rsidR="00DC78D3" w:rsidRPr="00DC78D3" w:rsidRDefault="00DC78D3" w:rsidP="00C270DE">
      <w:pPr>
        <w:rPr>
          <w:b/>
          <w:bCs/>
        </w:rPr>
      </w:pPr>
      <w:r w:rsidRPr="00DC78D3">
        <w:rPr>
          <w:b/>
          <w:bCs/>
        </w:rPr>
        <w:t>Observation</w:t>
      </w:r>
      <w:r w:rsidR="00AE4910">
        <w:rPr>
          <w:b/>
          <w:bCs/>
        </w:rPr>
        <w:t xml:space="preserve"> 2</w:t>
      </w:r>
      <w:r>
        <w:rPr>
          <w:b/>
          <w:bCs/>
        </w:rPr>
        <w:t>: D</w:t>
      </w:r>
      <w:r w:rsidRPr="00DC78D3">
        <w:rPr>
          <w:b/>
          <w:bCs/>
        </w:rPr>
        <w:t xml:space="preserve">egradation due to the puncturing is about 4.0dB. </w:t>
      </w:r>
    </w:p>
    <w:p w14:paraId="3054D299" w14:textId="4C12AFDE" w:rsidR="00CA2E19" w:rsidRPr="00F636B8" w:rsidRDefault="004300EB" w:rsidP="00F636B8">
      <w:pPr>
        <w:pStyle w:val="Heading2"/>
        <w:rPr>
          <w:lang w:val="en-US"/>
        </w:rPr>
      </w:pPr>
      <w:r w:rsidRPr="00906456">
        <w:rPr>
          <w:lang w:val="en-US"/>
        </w:rPr>
        <w:t>3</w:t>
      </w:r>
      <w:r w:rsidR="00022A9B" w:rsidRPr="00906456">
        <w:rPr>
          <w:lang w:val="en-US"/>
        </w:rPr>
        <w:t>.</w:t>
      </w:r>
      <w:r w:rsidR="00934CF0">
        <w:rPr>
          <w:lang w:val="en-US"/>
        </w:rPr>
        <w:t>2</w:t>
      </w:r>
      <w:r w:rsidR="00022A9B" w:rsidRPr="00906456">
        <w:rPr>
          <w:lang w:val="en-US"/>
        </w:rPr>
        <w:tab/>
        <w:t>CSI reporting requirements</w:t>
      </w:r>
    </w:p>
    <w:tbl>
      <w:tblPr>
        <w:tblStyle w:val="TableGrid"/>
        <w:tblW w:w="0" w:type="auto"/>
        <w:tblLook w:val="04A0" w:firstRow="1" w:lastRow="0" w:firstColumn="1" w:lastColumn="0" w:noHBand="0" w:noVBand="1"/>
      </w:tblPr>
      <w:tblGrid>
        <w:gridCol w:w="9629"/>
      </w:tblGrid>
      <w:tr w:rsidR="00E60440" w14:paraId="78A67575" w14:textId="77777777" w:rsidTr="00E60440">
        <w:tc>
          <w:tcPr>
            <w:tcW w:w="9629" w:type="dxa"/>
          </w:tcPr>
          <w:p w14:paraId="3B11C291" w14:textId="77777777" w:rsidR="00E60440" w:rsidRPr="00E60440" w:rsidRDefault="00E60440" w:rsidP="00E60440">
            <w:pPr>
              <w:rPr>
                <w:b/>
                <w:bCs/>
                <w:u w:val="single"/>
              </w:rPr>
            </w:pPr>
            <w:r w:rsidRPr="00E60440">
              <w:rPr>
                <w:b/>
                <w:bCs/>
                <w:u w:val="single"/>
              </w:rPr>
              <w:t>Issue 1-4-1: A need for new requirements</w:t>
            </w:r>
          </w:p>
          <w:p w14:paraId="52B15CB0" w14:textId="77777777" w:rsidR="00E60440" w:rsidRPr="00E60440" w:rsidRDefault="00E60440" w:rsidP="00E60440">
            <w:r w:rsidRPr="00E60440">
              <w:t>Further discussion is needed whether to introduce new CSI reporting requirements for channel bandwidth less than 5MHz:</w:t>
            </w:r>
          </w:p>
          <w:p w14:paraId="793D9F8E" w14:textId="5B5184A9" w:rsidR="00E60440" w:rsidRPr="00E60440" w:rsidRDefault="00E60440" w:rsidP="00E60440">
            <w:pPr>
              <w:pStyle w:val="ListParagraph"/>
              <w:numPr>
                <w:ilvl w:val="0"/>
                <w:numId w:val="31"/>
              </w:numPr>
            </w:pPr>
            <w:r w:rsidRPr="00E60440">
              <w:t>Option</w:t>
            </w:r>
            <w:r>
              <w:t xml:space="preserve"> </w:t>
            </w:r>
            <w:r w:rsidRPr="00E60440">
              <w:t>1: Define CSI requirements for CBW=3MHz and SCS=15kHz: PMI, CQI and RI.</w:t>
            </w:r>
          </w:p>
          <w:p w14:paraId="4C1EFFB3" w14:textId="09B40C88" w:rsidR="00E60440" w:rsidRPr="00E60440" w:rsidRDefault="00E60440" w:rsidP="00E60440">
            <w:pPr>
              <w:pStyle w:val="ListParagraph"/>
              <w:numPr>
                <w:ilvl w:val="0"/>
                <w:numId w:val="31"/>
              </w:numPr>
            </w:pPr>
            <w:r w:rsidRPr="00E60440">
              <w:t>Option</w:t>
            </w:r>
            <w:r>
              <w:t xml:space="preserve"> </w:t>
            </w:r>
            <w:r w:rsidRPr="00E60440">
              <w:t>2: Do not CSI requirements.</w:t>
            </w:r>
          </w:p>
          <w:p w14:paraId="0CF39BA3" w14:textId="5C444C45" w:rsidR="00E60440" w:rsidRPr="00E60440" w:rsidRDefault="00E60440" w:rsidP="00E60440">
            <w:r w:rsidRPr="00E60440">
              <w:t>FFS, requirements and applicability rules if UE supports only less then 5MHz CBW</w:t>
            </w:r>
          </w:p>
        </w:tc>
      </w:tr>
    </w:tbl>
    <w:p w14:paraId="35508EF6" w14:textId="30CBA76E" w:rsidR="00E60440" w:rsidRDefault="00E60440" w:rsidP="00E60440"/>
    <w:p w14:paraId="4BB4AB44" w14:textId="6FA597F4" w:rsidR="0044262C" w:rsidRPr="00220E3E" w:rsidRDefault="004300EB" w:rsidP="00D85B80">
      <w:pPr>
        <w:pStyle w:val="Heading3"/>
        <w:rPr>
          <w:lang w:val="en-US"/>
        </w:rPr>
      </w:pPr>
      <w:r w:rsidRPr="00220E3E">
        <w:rPr>
          <w:lang w:val="en-US"/>
        </w:rPr>
        <w:t>3</w:t>
      </w:r>
      <w:r w:rsidR="00D85B80" w:rsidRPr="00220E3E">
        <w:rPr>
          <w:lang w:val="en-US"/>
        </w:rPr>
        <w:t>.</w:t>
      </w:r>
      <w:r w:rsidR="00934CF0">
        <w:rPr>
          <w:lang w:val="en-US"/>
        </w:rPr>
        <w:t>2</w:t>
      </w:r>
      <w:r w:rsidR="00D85B80" w:rsidRPr="00220E3E">
        <w:rPr>
          <w:lang w:val="en-US"/>
        </w:rPr>
        <w:t>.</w:t>
      </w:r>
      <w:r w:rsidRPr="00220E3E">
        <w:rPr>
          <w:lang w:val="en-US"/>
        </w:rPr>
        <w:t>1</w:t>
      </w:r>
      <w:r w:rsidR="00D85B80" w:rsidRPr="00220E3E">
        <w:rPr>
          <w:lang w:val="en-US"/>
        </w:rPr>
        <w:tab/>
        <w:t>CQI reporting</w:t>
      </w:r>
      <w:r w:rsidR="001C2730" w:rsidRPr="00220E3E">
        <w:rPr>
          <w:lang w:val="en-US"/>
        </w:rPr>
        <w:t xml:space="preserve"> performance</w:t>
      </w:r>
    </w:p>
    <w:p w14:paraId="55368D3C" w14:textId="3214687A" w:rsidR="00B311E1" w:rsidRPr="00220E3E" w:rsidRDefault="00B311E1" w:rsidP="00B311E1">
      <w:r w:rsidRPr="00220E3E">
        <w:t>RAN4 defines two types of CQI reporting requirements: one for the CQI definition test</w:t>
      </w:r>
      <w:r w:rsidR="00230E1B" w:rsidRPr="00220E3E">
        <w:t>s</w:t>
      </w:r>
      <w:r w:rsidRPr="00220E3E">
        <w:t xml:space="preserve"> in static</w:t>
      </w:r>
      <w:r w:rsidR="00230E1B" w:rsidRPr="00220E3E">
        <w:t xml:space="preserve"> channel</w:t>
      </w:r>
      <w:r w:rsidRPr="00220E3E">
        <w:t xml:space="preserve"> condition, and another for the </w:t>
      </w:r>
      <w:r w:rsidR="00230E1B" w:rsidRPr="00220E3E">
        <w:t>CQI reporting tests in fading channel condition. Since both tests are important to verify the CQI estimation performance, we propose to define both the CQI reporting requirements for 1</w:t>
      </w:r>
      <w:r w:rsidR="00106258" w:rsidRPr="00220E3E">
        <w:t>5</w:t>
      </w:r>
      <w:r w:rsidR="00230E1B" w:rsidRPr="00220E3E">
        <w:t xml:space="preserve"> PRBs.</w:t>
      </w:r>
    </w:p>
    <w:p w14:paraId="0FC3127E" w14:textId="51A3FA36" w:rsidR="00991D18" w:rsidRPr="00220E3E" w:rsidRDefault="00991D18" w:rsidP="00991D18">
      <w:pPr>
        <w:rPr>
          <w:b/>
          <w:bCs/>
        </w:rPr>
      </w:pPr>
      <w:r w:rsidRPr="00220E3E">
        <w:rPr>
          <w:b/>
          <w:bCs/>
        </w:rPr>
        <w:t>Proposal</w:t>
      </w:r>
      <w:r w:rsidR="00D92DB9">
        <w:rPr>
          <w:b/>
          <w:bCs/>
        </w:rPr>
        <w:t xml:space="preserve"> 8</w:t>
      </w:r>
      <w:r w:rsidRPr="00220E3E">
        <w:rPr>
          <w:b/>
          <w:bCs/>
        </w:rPr>
        <w:t>: Define CQI definition test under static channel condition with 15PRBs for UE supporting NR_FR1_lessthan_5MHz_BW.</w:t>
      </w:r>
    </w:p>
    <w:p w14:paraId="1DF1E1F3" w14:textId="01F4B178" w:rsidR="00FF00C0" w:rsidRPr="00220E3E" w:rsidRDefault="00106258" w:rsidP="00FF00C0">
      <w:pPr>
        <w:pStyle w:val="ListParagraph"/>
        <w:numPr>
          <w:ilvl w:val="0"/>
          <w:numId w:val="30"/>
        </w:numPr>
        <w:rPr>
          <w:b/>
          <w:bCs/>
        </w:rPr>
      </w:pPr>
      <w:r w:rsidRPr="00220E3E">
        <w:t>15PRBs</w:t>
      </w:r>
      <w:r w:rsidR="001608FC" w:rsidRPr="00220E3E">
        <w:t xml:space="preserve">, </w:t>
      </w:r>
      <w:r w:rsidR="00FF00C0" w:rsidRPr="00220E3E">
        <w:t>CQI Table 2, 2Tx Rank 2, 2Rx</w:t>
      </w:r>
      <w:r w:rsidR="00315D2C" w:rsidRPr="00220E3E">
        <w:t xml:space="preserve">, 2 SNR test points. </w:t>
      </w:r>
    </w:p>
    <w:p w14:paraId="1E29AF09" w14:textId="56630095" w:rsidR="007A7376" w:rsidRPr="00220E3E" w:rsidRDefault="007A7376" w:rsidP="007A7376">
      <w:pPr>
        <w:pStyle w:val="ListParagraph"/>
        <w:numPr>
          <w:ilvl w:val="0"/>
          <w:numId w:val="30"/>
        </w:numPr>
        <w:rPr>
          <w:b/>
          <w:bCs/>
        </w:rPr>
      </w:pPr>
      <w:r w:rsidRPr="00220E3E">
        <w:t>Reuse the same metric as Rel-15 CQI definition test in static condition.</w:t>
      </w:r>
    </w:p>
    <w:p w14:paraId="449E8B79" w14:textId="3D4CCB9D" w:rsidR="003B025D" w:rsidRPr="00220E3E" w:rsidRDefault="003B025D" w:rsidP="003B025D">
      <w:pPr>
        <w:rPr>
          <w:b/>
          <w:bCs/>
        </w:rPr>
      </w:pPr>
      <w:r w:rsidRPr="00220E3E">
        <w:rPr>
          <w:b/>
          <w:bCs/>
        </w:rPr>
        <w:t>Proposal</w:t>
      </w:r>
      <w:r w:rsidR="00D92DB9">
        <w:rPr>
          <w:b/>
          <w:bCs/>
        </w:rPr>
        <w:t xml:space="preserve"> 9</w:t>
      </w:r>
      <w:r w:rsidRPr="00220E3E">
        <w:rPr>
          <w:b/>
          <w:bCs/>
        </w:rPr>
        <w:t xml:space="preserve">: Define CQI reporting test under fading channel condition with 15PRBs for UE supporting NR_FR1_lessthan_5MHz_BW. </w:t>
      </w:r>
    </w:p>
    <w:p w14:paraId="55731097" w14:textId="23490091" w:rsidR="00D25C7C" w:rsidRPr="00220E3E" w:rsidRDefault="00106258" w:rsidP="0044262C">
      <w:pPr>
        <w:pStyle w:val="ListParagraph"/>
        <w:numPr>
          <w:ilvl w:val="0"/>
          <w:numId w:val="30"/>
        </w:numPr>
        <w:rPr>
          <w:b/>
          <w:bCs/>
        </w:rPr>
      </w:pPr>
      <w:r w:rsidRPr="00220E3E">
        <w:t>15PRBs</w:t>
      </w:r>
      <w:r w:rsidR="006C4842" w:rsidRPr="00220E3E">
        <w:t xml:space="preserve">, </w:t>
      </w:r>
      <w:r w:rsidR="00FF00C0" w:rsidRPr="00220E3E">
        <w:t>CQI Table 2, 2Tx Rank 1, TDLA30-5, 2Rx</w:t>
      </w:r>
      <w:r w:rsidR="00315D2C" w:rsidRPr="00220E3E">
        <w:t>, 2 SNR test points</w:t>
      </w:r>
      <w:r w:rsidR="00965505" w:rsidRPr="00220E3E">
        <w:t>.</w:t>
      </w:r>
    </w:p>
    <w:p w14:paraId="0181C53B" w14:textId="001BD3DD" w:rsidR="007A7376" w:rsidRPr="00220E3E" w:rsidRDefault="007A7376" w:rsidP="0044262C">
      <w:pPr>
        <w:pStyle w:val="ListParagraph"/>
        <w:numPr>
          <w:ilvl w:val="0"/>
          <w:numId w:val="30"/>
        </w:numPr>
        <w:rPr>
          <w:b/>
          <w:bCs/>
        </w:rPr>
      </w:pPr>
      <w:r w:rsidRPr="00220E3E">
        <w:t>Reuse the same metric as Rel-15 CQI reporting test in fading condition.</w:t>
      </w:r>
    </w:p>
    <w:p w14:paraId="7196ACA5" w14:textId="69D67D22" w:rsidR="00D25C7C" w:rsidRPr="00220E3E" w:rsidRDefault="004300EB" w:rsidP="00EC1D2E">
      <w:pPr>
        <w:pStyle w:val="Heading3"/>
        <w:rPr>
          <w:lang w:val="en-US"/>
        </w:rPr>
      </w:pPr>
      <w:r w:rsidRPr="00220E3E">
        <w:rPr>
          <w:lang w:val="en-US"/>
        </w:rPr>
        <w:t>3</w:t>
      </w:r>
      <w:r w:rsidR="00D85B80" w:rsidRPr="00220E3E">
        <w:rPr>
          <w:lang w:val="en-US"/>
        </w:rPr>
        <w:t>.</w:t>
      </w:r>
      <w:r w:rsidR="00934CF0">
        <w:rPr>
          <w:lang w:val="en-US"/>
        </w:rPr>
        <w:t>2</w:t>
      </w:r>
      <w:r w:rsidR="00D85B80" w:rsidRPr="00220E3E">
        <w:rPr>
          <w:lang w:val="en-US"/>
        </w:rPr>
        <w:t>.</w:t>
      </w:r>
      <w:r w:rsidRPr="00220E3E">
        <w:rPr>
          <w:lang w:val="en-US"/>
        </w:rPr>
        <w:t>2</w:t>
      </w:r>
      <w:r w:rsidR="00D85B80" w:rsidRPr="00220E3E">
        <w:rPr>
          <w:lang w:val="en-US"/>
        </w:rPr>
        <w:tab/>
        <w:t>PMI reporting</w:t>
      </w:r>
      <w:r w:rsidR="001C2730" w:rsidRPr="00220E3E">
        <w:rPr>
          <w:lang w:val="en-US"/>
        </w:rPr>
        <w:t xml:space="preserve"> performance</w:t>
      </w:r>
    </w:p>
    <w:p w14:paraId="7AA15B76" w14:textId="67AA2669" w:rsidR="00D60E26" w:rsidRPr="00220E3E" w:rsidRDefault="00BD3D45" w:rsidP="0044262C">
      <w:r w:rsidRPr="00220E3E">
        <w:t>Since the 3MH</w:t>
      </w:r>
      <w:r w:rsidR="00CB6016" w:rsidRPr="00220E3E">
        <w:t>z</w:t>
      </w:r>
      <w:r w:rsidRPr="00220E3E">
        <w:t xml:space="preserve"> </w:t>
      </w:r>
      <w:r w:rsidR="00031D5D" w:rsidRPr="00220E3E">
        <w:t>CBW</w:t>
      </w:r>
      <w:r w:rsidRPr="00220E3E">
        <w:t xml:space="preserve"> is only </w:t>
      </w:r>
      <w:r w:rsidR="00CB6016" w:rsidRPr="00220E3E">
        <w:t>defined</w:t>
      </w:r>
      <w:r w:rsidRPr="00220E3E">
        <w:t xml:space="preserve"> for </w:t>
      </w:r>
      <w:r w:rsidR="00CB6016" w:rsidRPr="00220E3E">
        <w:t xml:space="preserve">operating </w:t>
      </w:r>
      <w:r w:rsidRPr="00220E3E">
        <w:t xml:space="preserve">bands less than 1GHz, we think 4 CSI-RS ports are reasonable to define PMI reporting requirements. </w:t>
      </w:r>
    </w:p>
    <w:p w14:paraId="18349C27" w14:textId="141E2116" w:rsidR="00BD3D45" w:rsidRPr="00220E3E" w:rsidRDefault="00BD3D45" w:rsidP="00BD3D45">
      <w:pPr>
        <w:rPr>
          <w:b/>
          <w:bCs/>
        </w:rPr>
      </w:pPr>
      <w:r w:rsidRPr="00220E3E">
        <w:rPr>
          <w:b/>
          <w:bCs/>
        </w:rPr>
        <w:t>Proposal</w:t>
      </w:r>
      <w:r w:rsidR="00D92DB9">
        <w:rPr>
          <w:b/>
          <w:bCs/>
        </w:rPr>
        <w:t xml:space="preserve"> 10</w:t>
      </w:r>
      <w:r w:rsidRPr="00220E3E">
        <w:rPr>
          <w:b/>
          <w:bCs/>
        </w:rPr>
        <w:t>: Define PMI reporting test with 1</w:t>
      </w:r>
      <w:r w:rsidR="0058740F" w:rsidRPr="00220E3E">
        <w:rPr>
          <w:b/>
          <w:bCs/>
        </w:rPr>
        <w:t>5</w:t>
      </w:r>
      <w:r w:rsidRPr="00220E3E">
        <w:rPr>
          <w:b/>
          <w:bCs/>
        </w:rPr>
        <w:t xml:space="preserve">PRBs </w:t>
      </w:r>
      <w:r w:rsidR="00D249F0" w:rsidRPr="00220E3E">
        <w:rPr>
          <w:b/>
          <w:bCs/>
        </w:rPr>
        <w:t>for UE supporting NR_FR1_lessthan_5MHz_BW</w:t>
      </w:r>
      <w:r w:rsidRPr="00220E3E">
        <w:rPr>
          <w:b/>
          <w:bCs/>
        </w:rPr>
        <w:t>.</w:t>
      </w:r>
    </w:p>
    <w:p w14:paraId="611588A0" w14:textId="612ACD16" w:rsidR="00BD3D45" w:rsidRPr="00220E3E" w:rsidRDefault="00106258" w:rsidP="00BD3D45">
      <w:pPr>
        <w:pStyle w:val="ListParagraph"/>
        <w:numPr>
          <w:ilvl w:val="0"/>
          <w:numId w:val="30"/>
        </w:numPr>
        <w:rPr>
          <w:b/>
          <w:bCs/>
        </w:rPr>
      </w:pPr>
      <w:r w:rsidRPr="00220E3E">
        <w:t>15PRB</w:t>
      </w:r>
      <w:r w:rsidR="00587EFB" w:rsidRPr="00220E3E">
        <w:t xml:space="preserve">, </w:t>
      </w:r>
      <w:r w:rsidR="00BD3D45" w:rsidRPr="00220E3E">
        <w:t xml:space="preserve">Single PMI, Type I, </w:t>
      </w:r>
      <w:r w:rsidR="006162F0" w:rsidRPr="00220E3E">
        <w:t xml:space="preserve">MCS13 (16QAM, </w:t>
      </w:r>
      <w:r w:rsidR="00DE10B0" w:rsidRPr="00220E3E">
        <w:t>0.48</w:t>
      </w:r>
      <w:r w:rsidR="006162F0" w:rsidRPr="00220E3E">
        <w:t xml:space="preserve">), </w:t>
      </w:r>
      <w:r w:rsidR="00BD3D45" w:rsidRPr="00220E3E">
        <w:t>Rank 1, 4 CSI-RS ports, 4Tx XPOL, TDLA30-5, 2Rx.</w:t>
      </w:r>
    </w:p>
    <w:p w14:paraId="346554E6" w14:textId="5441C1AB" w:rsidR="00817A62" w:rsidRPr="00220E3E" w:rsidRDefault="00817A62" w:rsidP="00BD3D45">
      <w:pPr>
        <w:pStyle w:val="ListParagraph"/>
        <w:numPr>
          <w:ilvl w:val="0"/>
          <w:numId w:val="30"/>
        </w:numPr>
        <w:rPr>
          <w:b/>
          <w:bCs/>
        </w:rPr>
      </w:pPr>
      <w:r w:rsidRPr="00220E3E">
        <w:t xml:space="preserve">Reuse the same metric as Rel-15 4TX PMI reporting requirements. </w:t>
      </w:r>
    </w:p>
    <w:p w14:paraId="4D7B9399" w14:textId="56F8D621" w:rsidR="00D60E26" w:rsidRPr="00220E3E" w:rsidRDefault="004300EB" w:rsidP="00EC1D2E">
      <w:pPr>
        <w:pStyle w:val="Heading3"/>
        <w:rPr>
          <w:lang w:val="en-US"/>
        </w:rPr>
      </w:pPr>
      <w:r w:rsidRPr="00220E3E">
        <w:rPr>
          <w:lang w:val="en-US"/>
        </w:rPr>
        <w:t>3</w:t>
      </w:r>
      <w:r w:rsidR="00EC1D2E" w:rsidRPr="00220E3E">
        <w:rPr>
          <w:lang w:val="en-US"/>
        </w:rPr>
        <w:t>.</w:t>
      </w:r>
      <w:r w:rsidR="00934CF0">
        <w:rPr>
          <w:lang w:val="en-US"/>
        </w:rPr>
        <w:t>2</w:t>
      </w:r>
      <w:r w:rsidR="00EC1D2E" w:rsidRPr="00220E3E">
        <w:rPr>
          <w:lang w:val="en-US"/>
        </w:rPr>
        <w:t>.</w:t>
      </w:r>
      <w:r w:rsidRPr="00220E3E">
        <w:rPr>
          <w:lang w:val="en-US"/>
        </w:rPr>
        <w:t>3</w:t>
      </w:r>
      <w:r w:rsidR="00EC1D2E" w:rsidRPr="00220E3E">
        <w:rPr>
          <w:lang w:val="en-US"/>
        </w:rPr>
        <w:tab/>
        <w:t>RI reporting</w:t>
      </w:r>
      <w:r w:rsidR="001C2730" w:rsidRPr="00220E3E">
        <w:rPr>
          <w:lang w:val="en-US"/>
        </w:rPr>
        <w:t xml:space="preserve"> performance</w:t>
      </w:r>
    </w:p>
    <w:p w14:paraId="448DD194" w14:textId="52942535" w:rsidR="0007224E" w:rsidRPr="00220E3E" w:rsidRDefault="005B3EF8" w:rsidP="00CD31A6">
      <w:r w:rsidRPr="00220E3E">
        <w:t xml:space="preserve">Since UE supporting NR_FR1_lessthan_5MHz_BW should </w:t>
      </w:r>
      <w:r w:rsidR="0007224E" w:rsidRPr="00220E3E">
        <w:t xml:space="preserve">support </w:t>
      </w:r>
      <w:r w:rsidR="00E41A0B" w:rsidRPr="00220E3E">
        <w:t xml:space="preserve">at least </w:t>
      </w:r>
      <w:r w:rsidR="0007224E" w:rsidRPr="00220E3E">
        <w:t xml:space="preserve">2Rx, it is important to ensure the rank indication performance even if the CBW is </w:t>
      </w:r>
      <w:r w:rsidR="00106258" w:rsidRPr="00220E3E">
        <w:t>15</w:t>
      </w:r>
      <w:r w:rsidR="0007224E" w:rsidRPr="00220E3E">
        <w:t>RPB. We therefore propose to define RI reporting requirements by reusing the exiting RI reporting test framework.</w:t>
      </w:r>
    </w:p>
    <w:p w14:paraId="0AC3D778" w14:textId="47C92B2E" w:rsidR="00CD31A6" w:rsidRPr="00220E3E" w:rsidRDefault="0007224E" w:rsidP="00CD31A6">
      <w:pPr>
        <w:rPr>
          <w:b/>
          <w:bCs/>
        </w:rPr>
      </w:pPr>
      <w:r w:rsidRPr="00220E3E">
        <w:rPr>
          <w:b/>
          <w:bCs/>
        </w:rPr>
        <w:t>Proposal</w:t>
      </w:r>
      <w:r w:rsidR="005C4DB9">
        <w:rPr>
          <w:b/>
          <w:bCs/>
        </w:rPr>
        <w:t xml:space="preserve"> 11</w:t>
      </w:r>
      <w:r w:rsidRPr="00220E3E">
        <w:rPr>
          <w:b/>
          <w:bCs/>
        </w:rPr>
        <w:t xml:space="preserve">: Define RI reporting test with </w:t>
      </w:r>
      <w:r w:rsidR="00106258" w:rsidRPr="00220E3E">
        <w:rPr>
          <w:b/>
          <w:bCs/>
        </w:rPr>
        <w:t>15</w:t>
      </w:r>
      <w:r w:rsidRPr="00220E3E">
        <w:rPr>
          <w:b/>
          <w:bCs/>
        </w:rPr>
        <w:t xml:space="preserve">PRBs </w:t>
      </w:r>
      <w:r w:rsidR="0047183F" w:rsidRPr="00220E3E">
        <w:rPr>
          <w:b/>
          <w:bCs/>
        </w:rPr>
        <w:t>for UE supporting NR_FR1_lessthan_5MHz_BW.</w:t>
      </w:r>
    </w:p>
    <w:p w14:paraId="0443506C" w14:textId="01B45CBD" w:rsidR="0007224E" w:rsidRPr="00220E3E" w:rsidRDefault="00106258" w:rsidP="0007224E">
      <w:pPr>
        <w:pStyle w:val="ListParagraph"/>
        <w:numPr>
          <w:ilvl w:val="0"/>
          <w:numId w:val="30"/>
        </w:numPr>
      </w:pPr>
      <w:r w:rsidRPr="00220E3E">
        <w:t>15PRBs</w:t>
      </w:r>
      <w:r w:rsidR="00D87043" w:rsidRPr="00220E3E">
        <w:t xml:space="preserve">, </w:t>
      </w:r>
      <w:r w:rsidR="0007224E" w:rsidRPr="00220E3E">
        <w:t>CQI Table 2, SNR=</w:t>
      </w:r>
      <w:r w:rsidR="00F636B8">
        <w:t>[</w:t>
      </w:r>
      <w:r w:rsidR="0007224E" w:rsidRPr="00220E3E">
        <w:t>0dB</w:t>
      </w:r>
      <w:r w:rsidR="00F636B8">
        <w:t>]</w:t>
      </w:r>
      <w:r w:rsidR="0007224E" w:rsidRPr="00220E3E">
        <w:t>, 2Tx, low antenna correlation, TDLA30-5, 2Rx, fixed RI=</w:t>
      </w:r>
      <w:r w:rsidR="000E638D" w:rsidRPr="00220E3E">
        <w:t>2 vs. follow RI</w:t>
      </w:r>
    </w:p>
    <w:p w14:paraId="7404C193" w14:textId="6B8967E1" w:rsidR="000E638D" w:rsidRPr="00220E3E" w:rsidRDefault="00106258" w:rsidP="000E638D">
      <w:pPr>
        <w:pStyle w:val="ListParagraph"/>
        <w:numPr>
          <w:ilvl w:val="0"/>
          <w:numId w:val="30"/>
        </w:numPr>
      </w:pPr>
      <w:r w:rsidRPr="00220E3E">
        <w:t>15PRBs</w:t>
      </w:r>
      <w:r w:rsidR="00D87043" w:rsidRPr="00220E3E">
        <w:t xml:space="preserve">, </w:t>
      </w:r>
      <w:r w:rsidR="000E638D" w:rsidRPr="00220E3E">
        <w:t>CQI Table 2, SNR=20dB, 2Tx, low antenna correlation, TDLA30-5, 2Rx, fixed RI=1 vs. follow RI</w:t>
      </w:r>
    </w:p>
    <w:p w14:paraId="102DDFE3" w14:textId="3CAEF3D6" w:rsidR="000E638D" w:rsidRPr="00220E3E" w:rsidRDefault="00106258" w:rsidP="000E638D">
      <w:pPr>
        <w:pStyle w:val="ListParagraph"/>
        <w:numPr>
          <w:ilvl w:val="0"/>
          <w:numId w:val="30"/>
        </w:numPr>
      </w:pPr>
      <w:r w:rsidRPr="00220E3E">
        <w:t>15PRBs</w:t>
      </w:r>
      <w:r w:rsidR="00D87043" w:rsidRPr="00220E3E">
        <w:t xml:space="preserve">, </w:t>
      </w:r>
      <w:r w:rsidR="000E638D" w:rsidRPr="00220E3E">
        <w:t>CQI Table 2, SNR=20dB, 2Tx, high antenna correlation, TDLA30-5, 2Rx, fixed RI=</w:t>
      </w:r>
      <w:r w:rsidR="00432AFD" w:rsidRPr="00220E3E">
        <w:t>1</w:t>
      </w:r>
      <w:r w:rsidR="000E638D" w:rsidRPr="00220E3E">
        <w:t xml:space="preserve"> vs. follow RI</w:t>
      </w:r>
    </w:p>
    <w:p w14:paraId="08FE020A" w14:textId="2FF89653" w:rsidR="004D6501" w:rsidRPr="00F636B8" w:rsidRDefault="002D7840" w:rsidP="0044262C">
      <w:pPr>
        <w:pStyle w:val="ListParagraph"/>
        <w:numPr>
          <w:ilvl w:val="0"/>
          <w:numId w:val="30"/>
        </w:numPr>
        <w:rPr>
          <w:b/>
          <w:bCs/>
        </w:rPr>
      </w:pPr>
      <w:r w:rsidRPr="00220E3E">
        <w:t>Reuse the same metric as Rel-15 RI reporting requirements.</w:t>
      </w:r>
    </w:p>
    <w:p w14:paraId="6EABC00C" w14:textId="30ABD28B" w:rsidR="00F636B8" w:rsidRDefault="00F636B8" w:rsidP="004D77CD">
      <w:pPr>
        <w:pStyle w:val="Heading3"/>
      </w:pPr>
      <w:r>
        <w:t>3.2.4</w:t>
      </w:r>
      <w:r>
        <w:tab/>
        <w:t>PDCCH configuration for CSI reporting tests</w:t>
      </w:r>
    </w:p>
    <w:p w14:paraId="4AB8FBC8" w14:textId="3975BEED" w:rsidR="004D77CD" w:rsidRPr="004D77CD" w:rsidRDefault="00A9482B" w:rsidP="004D77CD">
      <w:pPr>
        <w:rPr>
          <w:lang w:val="en-GB"/>
        </w:rPr>
      </w:pPr>
      <w:r>
        <w:rPr>
          <w:lang w:val="en-GB"/>
        </w:rPr>
        <w:t>CSI reporting test requires PDCCH transmission 1) for PDSCH scheduling and 2) Aperiodic CSI requests. According to TS38.101-4</w:t>
      </w:r>
      <w:r w:rsidR="002F0569">
        <w:rPr>
          <w:lang w:val="en-GB"/>
        </w:rPr>
        <w:t xml:space="preserve"> </w:t>
      </w:r>
      <w:r w:rsidR="002F0569" w:rsidRPr="002F0569">
        <w:rPr>
          <w:lang w:val="en-GB"/>
        </w:rPr>
        <w:t>Table 6.1.2-</w:t>
      </w:r>
      <w:r w:rsidR="002F0569">
        <w:rPr>
          <w:lang w:val="en-GB"/>
        </w:rPr>
        <w:t xml:space="preserve">1, FR1 CSI reporting tests assume to configure AL8 for both DL scheduling and CSI request. </w:t>
      </w:r>
      <w:r w:rsidR="006B04FE">
        <w:rPr>
          <w:lang w:val="en-GB"/>
        </w:rPr>
        <w:t>As we discussed in the demodulation requirements, it is not possible to configure 2xAL8 for 3MHz. We therefore propose to revisit PDCCH configuration if RAN4 agreed to define CSI reporting requirements for 3MHz CBW.</w:t>
      </w:r>
    </w:p>
    <w:p w14:paraId="1032A8D0" w14:textId="6153AAEA" w:rsidR="00F636B8" w:rsidRPr="00E72F27" w:rsidRDefault="00E72F27" w:rsidP="00F636B8">
      <w:pPr>
        <w:rPr>
          <w:b/>
          <w:bCs/>
        </w:rPr>
      </w:pPr>
      <w:r w:rsidRPr="00421768">
        <w:rPr>
          <w:b/>
          <w:bCs/>
        </w:rPr>
        <w:t>Proposal</w:t>
      </w:r>
      <w:r w:rsidR="00843522">
        <w:rPr>
          <w:b/>
          <w:bCs/>
        </w:rPr>
        <w:t xml:space="preserve"> 12</w:t>
      </w:r>
      <w:r w:rsidRPr="00421768">
        <w:rPr>
          <w:b/>
          <w:bCs/>
        </w:rPr>
        <w:t xml:space="preserve">: Revisit PDCCH </w:t>
      </w:r>
      <w:r>
        <w:rPr>
          <w:b/>
          <w:bCs/>
        </w:rPr>
        <w:t xml:space="preserve">AL </w:t>
      </w:r>
      <w:r w:rsidRPr="00421768">
        <w:rPr>
          <w:b/>
          <w:bCs/>
        </w:rPr>
        <w:t xml:space="preserve">configuration </w:t>
      </w:r>
      <w:r>
        <w:rPr>
          <w:b/>
          <w:bCs/>
        </w:rPr>
        <w:t xml:space="preserve">to fit to </w:t>
      </w:r>
      <w:r w:rsidR="009435ED">
        <w:rPr>
          <w:b/>
          <w:bCs/>
        </w:rPr>
        <w:t>3MHz</w:t>
      </w:r>
      <w:r>
        <w:rPr>
          <w:b/>
          <w:bCs/>
        </w:rPr>
        <w:t xml:space="preserve"> when RAN4 define </w:t>
      </w:r>
      <w:r w:rsidR="00970B79">
        <w:rPr>
          <w:b/>
          <w:bCs/>
        </w:rPr>
        <w:t>CSI</w:t>
      </w:r>
      <w:r>
        <w:rPr>
          <w:b/>
          <w:bCs/>
        </w:rPr>
        <w:t xml:space="preserve"> </w:t>
      </w:r>
      <w:r w:rsidR="00970B79">
        <w:rPr>
          <w:b/>
          <w:bCs/>
        </w:rPr>
        <w:t xml:space="preserve">reporting </w:t>
      </w:r>
      <w:r>
        <w:rPr>
          <w:b/>
          <w:bCs/>
        </w:rPr>
        <w:t xml:space="preserve">requirements with 3MHz CBW. </w:t>
      </w:r>
      <w:r w:rsidR="00075592">
        <w:rPr>
          <w:b/>
          <w:bCs/>
        </w:rPr>
        <w:t>Possible configuration is to set AL2 without puncturing.</w:t>
      </w:r>
      <w:r w:rsidR="006F7D35">
        <w:rPr>
          <w:b/>
          <w:bCs/>
        </w:rPr>
        <w:t xml:space="preserve"> If necessary, </w:t>
      </w:r>
      <w:r w:rsidR="009F3617">
        <w:rPr>
          <w:b/>
          <w:bCs/>
        </w:rPr>
        <w:t>s</w:t>
      </w:r>
      <w:r w:rsidR="006F7D35">
        <w:rPr>
          <w:b/>
          <w:bCs/>
        </w:rPr>
        <w:t xml:space="preserve">et higher SNR test points </w:t>
      </w:r>
      <w:r w:rsidR="00CC0086">
        <w:rPr>
          <w:b/>
          <w:bCs/>
        </w:rPr>
        <w:t xml:space="preserve">especially </w:t>
      </w:r>
      <w:r w:rsidR="006F7D35">
        <w:rPr>
          <w:b/>
          <w:bCs/>
        </w:rPr>
        <w:t>for RI/CQI tests to ensure low PDCCH BLER.</w:t>
      </w:r>
    </w:p>
    <w:p w14:paraId="3E0955FD" w14:textId="3D740394" w:rsidR="001C2730" w:rsidRDefault="004300EB" w:rsidP="008B2015">
      <w:pPr>
        <w:pStyle w:val="Heading2"/>
        <w:rPr>
          <w:lang w:val="en-US"/>
        </w:rPr>
      </w:pPr>
      <w:r w:rsidRPr="00D64968">
        <w:rPr>
          <w:lang w:val="en-US"/>
        </w:rPr>
        <w:t>3</w:t>
      </w:r>
      <w:r w:rsidR="001C2730" w:rsidRPr="00D64968">
        <w:rPr>
          <w:lang w:val="en-US"/>
        </w:rPr>
        <w:t>.</w:t>
      </w:r>
      <w:r w:rsidR="00934CF0">
        <w:rPr>
          <w:lang w:val="en-US"/>
        </w:rPr>
        <w:t>3</w:t>
      </w:r>
      <w:r w:rsidR="001C2730" w:rsidRPr="00D64968">
        <w:rPr>
          <w:lang w:val="en-US"/>
        </w:rPr>
        <w:tab/>
        <w:t>Applicability of requirements</w:t>
      </w:r>
    </w:p>
    <w:tbl>
      <w:tblPr>
        <w:tblStyle w:val="TableGrid"/>
        <w:tblW w:w="0" w:type="auto"/>
        <w:tblLook w:val="04A0" w:firstRow="1" w:lastRow="0" w:firstColumn="1" w:lastColumn="0" w:noHBand="0" w:noVBand="1"/>
      </w:tblPr>
      <w:tblGrid>
        <w:gridCol w:w="9629"/>
      </w:tblGrid>
      <w:tr w:rsidR="00934CF0" w14:paraId="1F86F52F" w14:textId="77777777" w:rsidTr="00934CF0">
        <w:tc>
          <w:tcPr>
            <w:tcW w:w="9629" w:type="dxa"/>
          </w:tcPr>
          <w:p w14:paraId="2EEA9203" w14:textId="77777777" w:rsidR="00934CF0" w:rsidRPr="00934CF0" w:rsidRDefault="00934CF0" w:rsidP="00934CF0">
            <w:pPr>
              <w:rPr>
                <w:b/>
                <w:bCs/>
                <w:u w:val="single"/>
              </w:rPr>
            </w:pPr>
            <w:r w:rsidRPr="00934CF0">
              <w:rPr>
                <w:b/>
                <w:bCs/>
                <w:u w:val="single"/>
              </w:rPr>
              <w:t>Issue 1-5-2: Applicability of requirements</w:t>
            </w:r>
          </w:p>
          <w:p w14:paraId="5ACDB3ED" w14:textId="77777777" w:rsidR="00934CF0" w:rsidRPr="00934CF0" w:rsidRDefault="00934CF0" w:rsidP="00934CF0">
            <w:r w:rsidRPr="00934CF0">
              <w:t>FFS, how to introduce applicability rules for UE Demodulation and CSI reporting requirements in less than 5 MHz channel BW:</w:t>
            </w:r>
          </w:p>
          <w:p w14:paraId="207C5EA5" w14:textId="37DCD6B6" w:rsidR="00934CF0" w:rsidRPr="00934CF0" w:rsidRDefault="00934CF0" w:rsidP="00934CF0">
            <w:pPr>
              <w:pStyle w:val="ListParagraph"/>
              <w:numPr>
                <w:ilvl w:val="0"/>
                <w:numId w:val="34"/>
              </w:numPr>
            </w:pPr>
            <w:r w:rsidRPr="00934CF0">
              <w:t>Option 1: Create requirements’ applicability table for UE supporting NR_FR1_lessthan_5MHz_BW.</w:t>
            </w:r>
          </w:p>
          <w:p w14:paraId="5E47A7B9" w14:textId="7A655857" w:rsidR="00934CF0" w:rsidRPr="00934CF0" w:rsidRDefault="00934CF0" w:rsidP="00934CF0">
            <w:pPr>
              <w:pStyle w:val="ListParagraph"/>
              <w:numPr>
                <w:ilvl w:val="0"/>
                <w:numId w:val="34"/>
              </w:numPr>
            </w:pPr>
            <w:r w:rsidRPr="00934CF0">
              <w:t>Option 2: The new requirements are only applicable to the specific bands for this WI, instead of being band-agnostic.</w:t>
            </w:r>
          </w:p>
          <w:p w14:paraId="75B4434E" w14:textId="6BFF941A" w:rsidR="00934CF0" w:rsidRPr="00934CF0" w:rsidRDefault="00934CF0" w:rsidP="00934CF0">
            <w:pPr>
              <w:pStyle w:val="ListParagraph"/>
              <w:numPr>
                <w:ilvl w:val="0"/>
                <w:numId w:val="34"/>
              </w:numPr>
            </w:pPr>
            <w:r w:rsidRPr="00934CF0">
              <w:t>Other options are not precluded.</w:t>
            </w:r>
          </w:p>
        </w:tc>
      </w:tr>
    </w:tbl>
    <w:p w14:paraId="235219E0" w14:textId="5A255F3B" w:rsidR="00934CF0" w:rsidRDefault="00934CF0" w:rsidP="00934CF0"/>
    <w:p w14:paraId="55FC525F" w14:textId="50BA1FAC" w:rsidR="002A137A" w:rsidRDefault="0044533A" w:rsidP="002A137A">
      <w:r>
        <w:t>W</w:t>
      </w:r>
      <w:r w:rsidR="00147B32">
        <w:t xml:space="preserve">e </w:t>
      </w:r>
      <w:r>
        <w:t>should</w:t>
      </w:r>
      <w:r w:rsidR="00147B32">
        <w:t xml:space="preserve"> consider </w:t>
      </w:r>
      <w:r w:rsidR="00315F80">
        <w:t>the following UE types for UE supporting</w:t>
      </w:r>
      <w:r w:rsidR="00365DCC">
        <w:t xml:space="preserve"> </w:t>
      </w:r>
      <w:r w:rsidR="00365DCC" w:rsidRPr="00365DCC">
        <w:t>NR_FR1_lessthan_5MHz_BW</w:t>
      </w:r>
      <w:r w:rsidR="009340C8">
        <w:t>:</w:t>
      </w:r>
    </w:p>
    <w:p w14:paraId="22A9AB96" w14:textId="44378F76" w:rsidR="00A0543F" w:rsidRPr="002A137A" w:rsidRDefault="00315F80" w:rsidP="002A137A">
      <w:pPr>
        <w:pStyle w:val="ListParagraph"/>
        <w:numPr>
          <w:ilvl w:val="0"/>
          <w:numId w:val="34"/>
        </w:numPr>
      </w:pPr>
      <w:r>
        <w:t xml:space="preserve">Less than 5MHz UE </w:t>
      </w:r>
      <w:r w:rsidR="00147B32">
        <w:t>Type</w:t>
      </w:r>
      <w:r w:rsidR="00EC5738">
        <w:t xml:space="preserve"> 1: </w:t>
      </w:r>
      <w:r>
        <w:t>O</w:t>
      </w:r>
      <w:r w:rsidR="002A137A">
        <w:t xml:space="preserve">nly </w:t>
      </w:r>
      <w:r w:rsidR="00C208A2">
        <w:t xml:space="preserve">supporting </w:t>
      </w:r>
      <w:r w:rsidR="002A137A">
        <w:t>FDD band(s)</w:t>
      </w:r>
      <w:r w:rsidR="00340184">
        <w:t xml:space="preserve"> s</w:t>
      </w:r>
      <w:r w:rsidR="002A137A">
        <w:t xml:space="preserve">upporting 3MHz CBW and </w:t>
      </w:r>
      <w:r w:rsidR="00C208A2">
        <w:t>whose maximum channel bandwidth is 5MHz or less</w:t>
      </w:r>
      <w:r w:rsidR="00365DCC">
        <w:t xml:space="preserve"> (e.g., n100</w:t>
      </w:r>
      <w:r w:rsidR="002A137A">
        <w:t>, n31)</w:t>
      </w:r>
    </w:p>
    <w:p w14:paraId="19363A17" w14:textId="30D44E49" w:rsidR="002A137A" w:rsidRPr="00A0543F" w:rsidRDefault="00315F80" w:rsidP="00C208A2">
      <w:pPr>
        <w:pStyle w:val="ListParagraph"/>
        <w:numPr>
          <w:ilvl w:val="0"/>
          <w:numId w:val="34"/>
        </w:numPr>
      </w:pPr>
      <w:r>
        <w:t xml:space="preserve">Less than 5MHz </w:t>
      </w:r>
      <w:r w:rsidR="00E6030D">
        <w:t xml:space="preserve">UE </w:t>
      </w:r>
      <w:r w:rsidR="00147B32">
        <w:t>Type</w:t>
      </w:r>
      <w:r w:rsidR="00EC5738">
        <w:t xml:space="preserve"> 2: </w:t>
      </w:r>
      <w:r>
        <w:t>S</w:t>
      </w:r>
      <w:r w:rsidR="002A137A">
        <w:t>upporting FDD band</w:t>
      </w:r>
      <w:r w:rsidR="00340184">
        <w:t xml:space="preserve">(s) supporting 3MHz CBW and whose </w:t>
      </w:r>
      <w:r w:rsidR="002A137A">
        <w:t xml:space="preserve">maximum channel bandwidth is 10MHz or more (e.g., </w:t>
      </w:r>
      <w:r w:rsidR="00E077CF">
        <w:t xml:space="preserve">n26, </w:t>
      </w:r>
      <w:r w:rsidR="002A137A">
        <w:t>n28)</w:t>
      </w:r>
    </w:p>
    <w:p w14:paraId="24DD0E4C" w14:textId="19DD981F" w:rsidR="00C15CB2" w:rsidRDefault="00315F80" w:rsidP="00BD1855">
      <w:r>
        <w:t xml:space="preserve">For UE type 1, the new test cases with CBW 3MHz discussed in this </w:t>
      </w:r>
      <w:r w:rsidR="00495D3D">
        <w:t>contribution</w:t>
      </w:r>
      <w:r>
        <w:t xml:space="preserve"> should be appli</w:t>
      </w:r>
      <w:r w:rsidR="00557D99">
        <w:t>ed</w:t>
      </w:r>
      <w:r>
        <w:t xml:space="preserve">. On the other hand, for UE type 2, we think the existing test cases </w:t>
      </w:r>
      <w:r w:rsidR="00CE1A83">
        <w:t>specified</w:t>
      </w:r>
      <w:r>
        <w:t xml:space="preserve"> for FDD 10MHz CBW can be applied. </w:t>
      </w:r>
      <w:r w:rsidR="004D390E">
        <w:t>W</w:t>
      </w:r>
      <w:r>
        <w:t xml:space="preserve">e </w:t>
      </w:r>
      <w:r w:rsidR="004D390E">
        <w:t xml:space="preserve">also </w:t>
      </w:r>
      <w:r>
        <w:t xml:space="preserve">think UE type 2 should pass the punctured PDCCH and PBCH decoding requirements according to </w:t>
      </w:r>
      <w:r w:rsidR="00670545">
        <w:t xml:space="preserve">the UE feature </w:t>
      </w:r>
      <w:r>
        <w:t>FG 51-1.</w:t>
      </w:r>
    </w:p>
    <w:p w14:paraId="623B10E4" w14:textId="02D6EF98" w:rsidR="00BD1855" w:rsidRPr="00081464" w:rsidRDefault="00BD1855" w:rsidP="00BD1855">
      <w:pPr>
        <w:rPr>
          <w:b/>
          <w:bCs/>
        </w:rPr>
      </w:pPr>
      <w:r w:rsidRPr="00D64968">
        <w:rPr>
          <w:b/>
          <w:bCs/>
        </w:rPr>
        <w:t>Proposal</w:t>
      </w:r>
      <w:r w:rsidR="00E70BAB" w:rsidRPr="00D64968">
        <w:rPr>
          <w:b/>
          <w:bCs/>
        </w:rPr>
        <w:t xml:space="preserve"> </w:t>
      </w:r>
      <w:r w:rsidR="0067495C" w:rsidRPr="00D64968">
        <w:rPr>
          <w:b/>
          <w:bCs/>
        </w:rPr>
        <w:t>1</w:t>
      </w:r>
      <w:r w:rsidR="008E0A8C">
        <w:rPr>
          <w:b/>
          <w:bCs/>
        </w:rPr>
        <w:t>3</w:t>
      </w:r>
      <w:r w:rsidRPr="00D64968">
        <w:rPr>
          <w:b/>
          <w:bCs/>
        </w:rPr>
        <w:t xml:space="preserve">: Create the UE demodulation requirement applicability table for UE supporting NR_FR1_lessthan_5MHz_BW. </w:t>
      </w:r>
    </w:p>
    <w:tbl>
      <w:tblPr>
        <w:tblStyle w:val="TableGrid"/>
        <w:tblW w:w="0" w:type="auto"/>
        <w:tblLook w:val="04A0" w:firstRow="1" w:lastRow="0" w:firstColumn="1" w:lastColumn="0" w:noHBand="0" w:noVBand="1"/>
      </w:tblPr>
      <w:tblGrid>
        <w:gridCol w:w="1345"/>
        <w:gridCol w:w="1530"/>
        <w:gridCol w:w="3377"/>
        <w:gridCol w:w="3377"/>
      </w:tblGrid>
      <w:tr w:rsidR="00C15CB2" w14:paraId="376D4BE9" w14:textId="77777777" w:rsidTr="00E244BA">
        <w:tc>
          <w:tcPr>
            <w:tcW w:w="1345" w:type="dxa"/>
            <w:tcBorders>
              <w:top w:val="single" w:sz="4" w:space="0" w:color="auto"/>
              <w:left w:val="single" w:sz="4" w:space="0" w:color="auto"/>
              <w:bottom w:val="nil"/>
              <w:right w:val="single" w:sz="4" w:space="0" w:color="auto"/>
            </w:tcBorders>
          </w:tcPr>
          <w:p w14:paraId="62A94BD0" w14:textId="77777777" w:rsidR="00C15CB2" w:rsidRDefault="00C15CB2" w:rsidP="00C15CB2">
            <w:pPr>
              <w:pStyle w:val="TAC"/>
            </w:pPr>
          </w:p>
        </w:tc>
        <w:tc>
          <w:tcPr>
            <w:tcW w:w="1530" w:type="dxa"/>
            <w:tcBorders>
              <w:top w:val="single" w:sz="4" w:space="0" w:color="auto"/>
              <w:left w:val="single" w:sz="4" w:space="0" w:color="auto"/>
              <w:bottom w:val="nil"/>
              <w:right w:val="single" w:sz="4" w:space="0" w:color="auto"/>
            </w:tcBorders>
          </w:tcPr>
          <w:p w14:paraId="13CE5258" w14:textId="2A8B8F41" w:rsidR="00C15CB2" w:rsidRDefault="00C15CB2" w:rsidP="00C15CB2">
            <w:pPr>
              <w:pStyle w:val="TAC"/>
            </w:pPr>
          </w:p>
        </w:tc>
        <w:tc>
          <w:tcPr>
            <w:tcW w:w="6754" w:type="dxa"/>
            <w:gridSpan w:val="2"/>
            <w:tcBorders>
              <w:left w:val="single" w:sz="4" w:space="0" w:color="auto"/>
            </w:tcBorders>
          </w:tcPr>
          <w:p w14:paraId="59BCB4B4" w14:textId="4738B60B" w:rsidR="00C15CB2" w:rsidRPr="00C15CB2" w:rsidRDefault="00C15CB2" w:rsidP="00C15CB2">
            <w:pPr>
              <w:pStyle w:val="TAC"/>
              <w:rPr>
                <w:b/>
                <w:bCs/>
              </w:rPr>
            </w:pPr>
            <w:r w:rsidRPr="00C15CB2">
              <w:rPr>
                <w:b/>
                <w:bCs/>
              </w:rPr>
              <w:t>Applicable tests</w:t>
            </w:r>
          </w:p>
        </w:tc>
      </w:tr>
      <w:tr w:rsidR="00C15CB2" w14:paraId="186B2786" w14:textId="77777777" w:rsidTr="00E244BA">
        <w:tc>
          <w:tcPr>
            <w:tcW w:w="1345" w:type="dxa"/>
            <w:tcBorders>
              <w:top w:val="nil"/>
              <w:left w:val="single" w:sz="4" w:space="0" w:color="auto"/>
              <w:bottom w:val="single" w:sz="4" w:space="0" w:color="auto"/>
              <w:right w:val="single" w:sz="4" w:space="0" w:color="auto"/>
            </w:tcBorders>
          </w:tcPr>
          <w:p w14:paraId="1CEFB7C7" w14:textId="77777777" w:rsidR="00C15CB2" w:rsidRDefault="00C15CB2" w:rsidP="00C15CB2">
            <w:pPr>
              <w:pStyle w:val="TAC"/>
            </w:pPr>
          </w:p>
        </w:tc>
        <w:tc>
          <w:tcPr>
            <w:tcW w:w="1530" w:type="dxa"/>
            <w:tcBorders>
              <w:top w:val="nil"/>
              <w:left w:val="single" w:sz="4" w:space="0" w:color="auto"/>
              <w:bottom w:val="single" w:sz="4" w:space="0" w:color="auto"/>
              <w:right w:val="single" w:sz="4" w:space="0" w:color="auto"/>
            </w:tcBorders>
          </w:tcPr>
          <w:p w14:paraId="336A1872" w14:textId="4519E231" w:rsidR="00C15CB2" w:rsidRPr="0066021B" w:rsidRDefault="00C15CB2" w:rsidP="00C15CB2">
            <w:pPr>
              <w:pStyle w:val="TAC"/>
              <w:rPr>
                <w:b/>
                <w:bCs/>
              </w:rPr>
            </w:pPr>
            <w:r w:rsidRPr="0066021B">
              <w:rPr>
                <w:b/>
                <w:bCs/>
              </w:rPr>
              <w:t>Test type</w:t>
            </w:r>
          </w:p>
        </w:tc>
        <w:tc>
          <w:tcPr>
            <w:tcW w:w="3377" w:type="dxa"/>
            <w:tcBorders>
              <w:left w:val="single" w:sz="4" w:space="0" w:color="auto"/>
            </w:tcBorders>
          </w:tcPr>
          <w:p w14:paraId="0838AE60" w14:textId="584E17E6" w:rsidR="00C15CB2" w:rsidRPr="0066021B" w:rsidRDefault="00147B32" w:rsidP="00C15CB2">
            <w:pPr>
              <w:pStyle w:val="TAC"/>
              <w:rPr>
                <w:b/>
                <w:bCs/>
              </w:rPr>
            </w:pPr>
            <w:r>
              <w:rPr>
                <w:b/>
                <w:bCs/>
              </w:rPr>
              <w:t>Type</w:t>
            </w:r>
            <w:r w:rsidR="00C15CB2" w:rsidRPr="0066021B">
              <w:rPr>
                <w:b/>
                <w:bCs/>
              </w:rPr>
              <w:t xml:space="preserve"> 1</w:t>
            </w:r>
            <w:r w:rsidR="0066021B" w:rsidRPr="0066021B">
              <w:rPr>
                <w:b/>
                <w:bCs/>
              </w:rPr>
              <w:t>: Only supporting FDD band(s) supporting 3MHz CBW and whose maximum channel bandwidth is 5MHz or less</w:t>
            </w:r>
          </w:p>
        </w:tc>
        <w:tc>
          <w:tcPr>
            <w:tcW w:w="3377" w:type="dxa"/>
          </w:tcPr>
          <w:p w14:paraId="01864E01" w14:textId="4746C034" w:rsidR="00C15CB2" w:rsidRPr="0066021B" w:rsidRDefault="00147B32" w:rsidP="00C15CB2">
            <w:pPr>
              <w:pStyle w:val="TAC"/>
              <w:rPr>
                <w:b/>
                <w:bCs/>
              </w:rPr>
            </w:pPr>
            <w:r>
              <w:rPr>
                <w:b/>
                <w:bCs/>
              </w:rPr>
              <w:t xml:space="preserve">Type </w:t>
            </w:r>
            <w:r w:rsidR="00C15CB2" w:rsidRPr="0066021B">
              <w:rPr>
                <w:b/>
                <w:bCs/>
              </w:rPr>
              <w:t>2</w:t>
            </w:r>
            <w:r w:rsidR="0066021B" w:rsidRPr="0066021B">
              <w:rPr>
                <w:b/>
                <w:bCs/>
              </w:rPr>
              <w:t>: Supporting FDD band(s) supporting 3MHz CBW and whose maximum channel bandwidth is 10MHz or more</w:t>
            </w:r>
          </w:p>
        </w:tc>
      </w:tr>
      <w:tr w:rsidR="00C15CB2" w14:paraId="63A7F6B1" w14:textId="77777777" w:rsidTr="00E244BA">
        <w:tc>
          <w:tcPr>
            <w:tcW w:w="1345" w:type="dxa"/>
            <w:tcBorders>
              <w:top w:val="single" w:sz="4" w:space="0" w:color="auto"/>
              <w:left w:val="single" w:sz="4" w:space="0" w:color="auto"/>
              <w:bottom w:val="nil"/>
              <w:right w:val="single" w:sz="4" w:space="0" w:color="auto"/>
            </w:tcBorders>
          </w:tcPr>
          <w:p w14:paraId="77060069" w14:textId="4452340A" w:rsidR="00C15CB2" w:rsidRDefault="00C15CB2" w:rsidP="00C15CB2">
            <w:pPr>
              <w:pStyle w:val="TAC"/>
            </w:pPr>
            <w:r>
              <w:t>FR1 FDD</w:t>
            </w:r>
          </w:p>
        </w:tc>
        <w:tc>
          <w:tcPr>
            <w:tcW w:w="1530" w:type="dxa"/>
            <w:tcBorders>
              <w:top w:val="single" w:sz="4" w:space="0" w:color="auto"/>
              <w:left w:val="single" w:sz="4" w:space="0" w:color="auto"/>
            </w:tcBorders>
          </w:tcPr>
          <w:p w14:paraId="3C4AA306" w14:textId="1E5FE401" w:rsidR="00C15CB2" w:rsidRDefault="00C15CB2" w:rsidP="00C15CB2">
            <w:pPr>
              <w:pStyle w:val="TAC"/>
            </w:pPr>
            <w:r>
              <w:t>PDSCH</w:t>
            </w:r>
          </w:p>
        </w:tc>
        <w:tc>
          <w:tcPr>
            <w:tcW w:w="3377" w:type="dxa"/>
          </w:tcPr>
          <w:p w14:paraId="165CDFCB" w14:textId="28D5EEDD" w:rsidR="00C15CB2" w:rsidRDefault="00C15CB2" w:rsidP="00C15CB2">
            <w:pPr>
              <w:pStyle w:val="TAC"/>
            </w:pPr>
            <w:r>
              <w:t>New tests (15PRB)</w:t>
            </w:r>
          </w:p>
        </w:tc>
        <w:tc>
          <w:tcPr>
            <w:tcW w:w="3377" w:type="dxa"/>
          </w:tcPr>
          <w:p w14:paraId="04023495" w14:textId="50BDF3F8" w:rsidR="00C15CB2" w:rsidRDefault="00E244BA" w:rsidP="00C15CB2">
            <w:pPr>
              <w:pStyle w:val="TAC"/>
            </w:pPr>
            <w:r>
              <w:t>Existing</w:t>
            </w:r>
            <w:r w:rsidR="00C15CB2">
              <w:t xml:space="preserve"> PDS</w:t>
            </w:r>
            <w:r w:rsidR="00ED5DBC">
              <w:t>C</w:t>
            </w:r>
            <w:r w:rsidR="00C15CB2">
              <w:t>H tests</w:t>
            </w:r>
            <w:r>
              <w:t xml:space="preserve"> (</w:t>
            </w:r>
            <w:r w:rsidR="001435C8">
              <w:t>10MHz</w:t>
            </w:r>
            <w:r>
              <w:t>)</w:t>
            </w:r>
          </w:p>
        </w:tc>
      </w:tr>
      <w:tr w:rsidR="00C15CB2" w14:paraId="4A4F95A7" w14:textId="77777777" w:rsidTr="00E244BA">
        <w:tc>
          <w:tcPr>
            <w:tcW w:w="1345" w:type="dxa"/>
            <w:tcBorders>
              <w:top w:val="nil"/>
              <w:left w:val="single" w:sz="4" w:space="0" w:color="auto"/>
              <w:bottom w:val="nil"/>
              <w:right w:val="single" w:sz="4" w:space="0" w:color="auto"/>
            </w:tcBorders>
          </w:tcPr>
          <w:p w14:paraId="3DAFD7D7" w14:textId="4A0FC507" w:rsidR="00C15CB2" w:rsidRDefault="00857A3C" w:rsidP="00C15CB2">
            <w:pPr>
              <w:pStyle w:val="TAC"/>
            </w:pPr>
            <w:r>
              <w:t>2Rx</w:t>
            </w:r>
          </w:p>
        </w:tc>
        <w:tc>
          <w:tcPr>
            <w:tcW w:w="1530" w:type="dxa"/>
            <w:tcBorders>
              <w:left w:val="single" w:sz="4" w:space="0" w:color="auto"/>
            </w:tcBorders>
          </w:tcPr>
          <w:p w14:paraId="1DF83065" w14:textId="0AB97B6B" w:rsidR="00C15CB2" w:rsidRDefault="00C15CB2" w:rsidP="00C15CB2">
            <w:pPr>
              <w:pStyle w:val="TAC"/>
            </w:pPr>
            <w:r>
              <w:t>PDCCH</w:t>
            </w:r>
          </w:p>
        </w:tc>
        <w:tc>
          <w:tcPr>
            <w:tcW w:w="3377" w:type="dxa"/>
          </w:tcPr>
          <w:p w14:paraId="55654BA3" w14:textId="72198BFC" w:rsidR="00C15CB2" w:rsidRDefault="00C15CB2" w:rsidP="00C15CB2">
            <w:pPr>
              <w:pStyle w:val="TAC"/>
            </w:pPr>
            <w:r>
              <w:t>New tests (15PRB)</w:t>
            </w:r>
          </w:p>
        </w:tc>
        <w:tc>
          <w:tcPr>
            <w:tcW w:w="3377" w:type="dxa"/>
          </w:tcPr>
          <w:p w14:paraId="226F5BEC" w14:textId="384DF8E3" w:rsidR="00C15CB2" w:rsidRDefault="00E244BA" w:rsidP="00C15CB2">
            <w:pPr>
              <w:pStyle w:val="TAC"/>
            </w:pPr>
            <w:r>
              <w:t>Existing</w:t>
            </w:r>
            <w:r w:rsidR="00C15CB2">
              <w:t xml:space="preserve"> PDCCH tests</w:t>
            </w:r>
            <w:r>
              <w:t xml:space="preserve"> (</w:t>
            </w:r>
            <w:r w:rsidR="001435C8">
              <w:t>10MHz</w:t>
            </w:r>
            <w:r>
              <w:t>)</w:t>
            </w:r>
          </w:p>
          <w:p w14:paraId="2A1387DB" w14:textId="612F09FF" w:rsidR="00C15CB2" w:rsidRDefault="00C15CB2" w:rsidP="00C15CB2">
            <w:pPr>
              <w:pStyle w:val="TAC"/>
            </w:pPr>
            <w:r>
              <w:t>punctured PDCCH tests</w:t>
            </w:r>
            <w:r w:rsidR="00697690">
              <w:t xml:space="preserve"> (15PRB)</w:t>
            </w:r>
          </w:p>
        </w:tc>
      </w:tr>
      <w:tr w:rsidR="00C15CB2" w14:paraId="7BDE8351" w14:textId="77777777" w:rsidTr="00E244BA">
        <w:tc>
          <w:tcPr>
            <w:tcW w:w="1345" w:type="dxa"/>
            <w:tcBorders>
              <w:top w:val="nil"/>
              <w:left w:val="single" w:sz="4" w:space="0" w:color="auto"/>
              <w:bottom w:val="nil"/>
              <w:right w:val="single" w:sz="4" w:space="0" w:color="auto"/>
            </w:tcBorders>
          </w:tcPr>
          <w:p w14:paraId="6A2D113D" w14:textId="77777777" w:rsidR="00C15CB2" w:rsidRDefault="00C15CB2" w:rsidP="00C15CB2">
            <w:pPr>
              <w:pStyle w:val="TAC"/>
            </w:pPr>
          </w:p>
        </w:tc>
        <w:tc>
          <w:tcPr>
            <w:tcW w:w="1530" w:type="dxa"/>
            <w:tcBorders>
              <w:left w:val="single" w:sz="4" w:space="0" w:color="auto"/>
            </w:tcBorders>
          </w:tcPr>
          <w:p w14:paraId="5DFB4EBD" w14:textId="10BD2E21" w:rsidR="00C15CB2" w:rsidRDefault="00C15CB2" w:rsidP="00C15CB2">
            <w:pPr>
              <w:pStyle w:val="TAC"/>
            </w:pPr>
            <w:r>
              <w:t>PBCH</w:t>
            </w:r>
          </w:p>
        </w:tc>
        <w:tc>
          <w:tcPr>
            <w:tcW w:w="3377" w:type="dxa"/>
          </w:tcPr>
          <w:p w14:paraId="0D0892FD" w14:textId="340297DE" w:rsidR="00C15CB2" w:rsidRDefault="00C15CB2" w:rsidP="00C15CB2">
            <w:pPr>
              <w:pStyle w:val="TAC"/>
            </w:pPr>
            <w:r>
              <w:t>New tests (12PRB)</w:t>
            </w:r>
          </w:p>
        </w:tc>
        <w:tc>
          <w:tcPr>
            <w:tcW w:w="3377" w:type="dxa"/>
          </w:tcPr>
          <w:p w14:paraId="3BBBB52B" w14:textId="441E2E5C" w:rsidR="00C15CB2" w:rsidRDefault="00E244BA" w:rsidP="00C15CB2">
            <w:pPr>
              <w:pStyle w:val="TAC"/>
            </w:pPr>
            <w:r>
              <w:t>Existing</w:t>
            </w:r>
            <w:r w:rsidR="00C15CB2">
              <w:t xml:space="preserve"> PBCH tests</w:t>
            </w:r>
            <w:r>
              <w:t xml:space="preserve"> (</w:t>
            </w:r>
            <w:r w:rsidR="001435C8">
              <w:t>10MHz</w:t>
            </w:r>
            <w:r>
              <w:t>)</w:t>
            </w:r>
          </w:p>
          <w:p w14:paraId="1CFB9DB9" w14:textId="3343AF08" w:rsidR="00C15CB2" w:rsidRDefault="00C15CB2" w:rsidP="00C15CB2">
            <w:pPr>
              <w:pStyle w:val="TAC"/>
            </w:pPr>
            <w:r>
              <w:t>Punctured PBCH tests</w:t>
            </w:r>
            <w:r w:rsidR="00697690">
              <w:t xml:space="preserve"> (12PRB)</w:t>
            </w:r>
          </w:p>
        </w:tc>
      </w:tr>
      <w:tr w:rsidR="00C15CB2" w14:paraId="6922437C" w14:textId="77777777" w:rsidTr="00E244BA">
        <w:tc>
          <w:tcPr>
            <w:tcW w:w="1345" w:type="dxa"/>
            <w:tcBorders>
              <w:top w:val="nil"/>
              <w:left w:val="single" w:sz="4" w:space="0" w:color="auto"/>
              <w:bottom w:val="single" w:sz="4" w:space="0" w:color="auto"/>
              <w:right w:val="single" w:sz="4" w:space="0" w:color="auto"/>
            </w:tcBorders>
          </w:tcPr>
          <w:p w14:paraId="34809F99" w14:textId="77777777" w:rsidR="00C15CB2" w:rsidRDefault="00C15CB2" w:rsidP="00C15CB2">
            <w:pPr>
              <w:pStyle w:val="TAC"/>
            </w:pPr>
          </w:p>
        </w:tc>
        <w:tc>
          <w:tcPr>
            <w:tcW w:w="1530" w:type="dxa"/>
            <w:tcBorders>
              <w:left w:val="single" w:sz="4" w:space="0" w:color="auto"/>
            </w:tcBorders>
          </w:tcPr>
          <w:p w14:paraId="4577742B" w14:textId="315C6973" w:rsidR="00C15CB2" w:rsidRDefault="00C15CB2" w:rsidP="00C15CB2">
            <w:pPr>
              <w:pStyle w:val="TAC"/>
            </w:pPr>
            <w:r>
              <w:t>SDR</w:t>
            </w:r>
          </w:p>
        </w:tc>
        <w:tc>
          <w:tcPr>
            <w:tcW w:w="3377" w:type="dxa"/>
          </w:tcPr>
          <w:p w14:paraId="12B06952" w14:textId="2B3829A3" w:rsidR="00C15CB2" w:rsidRDefault="001435C8" w:rsidP="00C15CB2">
            <w:pPr>
              <w:pStyle w:val="TAC"/>
            </w:pPr>
            <w:r>
              <w:t>Existing SDR tests</w:t>
            </w:r>
          </w:p>
        </w:tc>
        <w:tc>
          <w:tcPr>
            <w:tcW w:w="3377" w:type="dxa"/>
          </w:tcPr>
          <w:p w14:paraId="14C51E26" w14:textId="467BA3BD" w:rsidR="00C15CB2" w:rsidRDefault="001435C8" w:rsidP="00C15CB2">
            <w:pPr>
              <w:pStyle w:val="TAC"/>
            </w:pPr>
            <w:r>
              <w:t>Existing SDR</w:t>
            </w:r>
            <w:r w:rsidR="00C15CB2">
              <w:t xml:space="preserve"> tests</w:t>
            </w:r>
          </w:p>
        </w:tc>
      </w:tr>
    </w:tbl>
    <w:p w14:paraId="0284FFC7" w14:textId="43552D6A" w:rsidR="00C15CB2" w:rsidRDefault="00C15CB2" w:rsidP="00BD1855"/>
    <w:p w14:paraId="0BC91298" w14:textId="62B29CA2" w:rsidR="001C2730" w:rsidRDefault="001C2730" w:rsidP="001C2730">
      <w:pPr>
        <w:rPr>
          <w:b/>
          <w:bCs/>
        </w:rPr>
      </w:pPr>
      <w:r w:rsidRPr="00D64968">
        <w:rPr>
          <w:b/>
          <w:bCs/>
        </w:rPr>
        <w:t>Proposal</w:t>
      </w:r>
      <w:r w:rsidR="00E70BAB" w:rsidRPr="00D64968">
        <w:rPr>
          <w:b/>
          <w:bCs/>
        </w:rPr>
        <w:t xml:space="preserve"> </w:t>
      </w:r>
      <w:r w:rsidR="0067495C" w:rsidRPr="00D64968">
        <w:rPr>
          <w:b/>
          <w:bCs/>
        </w:rPr>
        <w:t>1</w:t>
      </w:r>
      <w:r w:rsidR="00284D92">
        <w:rPr>
          <w:b/>
          <w:bCs/>
        </w:rPr>
        <w:t>4</w:t>
      </w:r>
      <w:r w:rsidRPr="00D64968">
        <w:rPr>
          <w:b/>
          <w:bCs/>
        </w:rPr>
        <w:t xml:space="preserve">: Create the </w:t>
      </w:r>
      <w:r w:rsidR="00431708" w:rsidRPr="00D64968">
        <w:rPr>
          <w:b/>
          <w:bCs/>
        </w:rPr>
        <w:t>CSI reporting</w:t>
      </w:r>
      <w:r w:rsidR="00E41DCF" w:rsidRPr="00D64968">
        <w:rPr>
          <w:b/>
          <w:bCs/>
        </w:rPr>
        <w:t xml:space="preserve"> </w:t>
      </w:r>
      <w:r w:rsidRPr="00D64968">
        <w:rPr>
          <w:b/>
          <w:bCs/>
        </w:rPr>
        <w:t>requirement applicability table for UE supporting NR_FR1_lessthan_5MHz_BW</w:t>
      </w:r>
      <w:r w:rsidR="00E41DCF" w:rsidRPr="00D64968">
        <w:rPr>
          <w:b/>
          <w:bCs/>
        </w:rPr>
        <w:t>.</w:t>
      </w:r>
    </w:p>
    <w:tbl>
      <w:tblPr>
        <w:tblStyle w:val="TableGrid"/>
        <w:tblW w:w="0" w:type="auto"/>
        <w:tblLook w:val="04A0" w:firstRow="1" w:lastRow="0" w:firstColumn="1" w:lastColumn="0" w:noHBand="0" w:noVBand="1"/>
      </w:tblPr>
      <w:tblGrid>
        <w:gridCol w:w="1345"/>
        <w:gridCol w:w="1530"/>
        <w:gridCol w:w="3377"/>
        <w:gridCol w:w="3377"/>
      </w:tblGrid>
      <w:tr w:rsidR="00E244BA" w14:paraId="56E9B2DC" w14:textId="77777777" w:rsidTr="00E244BA">
        <w:tc>
          <w:tcPr>
            <w:tcW w:w="1345" w:type="dxa"/>
            <w:tcBorders>
              <w:top w:val="single" w:sz="4" w:space="0" w:color="auto"/>
              <w:left w:val="single" w:sz="4" w:space="0" w:color="auto"/>
              <w:bottom w:val="nil"/>
              <w:right w:val="single" w:sz="4" w:space="0" w:color="auto"/>
            </w:tcBorders>
          </w:tcPr>
          <w:p w14:paraId="173E46A0" w14:textId="77777777" w:rsidR="00E244BA" w:rsidRDefault="00E244BA" w:rsidP="005222E0">
            <w:pPr>
              <w:pStyle w:val="TAC"/>
            </w:pPr>
          </w:p>
        </w:tc>
        <w:tc>
          <w:tcPr>
            <w:tcW w:w="1530" w:type="dxa"/>
            <w:tcBorders>
              <w:top w:val="single" w:sz="4" w:space="0" w:color="auto"/>
              <w:left w:val="single" w:sz="4" w:space="0" w:color="auto"/>
              <w:bottom w:val="nil"/>
              <w:right w:val="single" w:sz="4" w:space="0" w:color="auto"/>
            </w:tcBorders>
          </w:tcPr>
          <w:p w14:paraId="4B28317B" w14:textId="77777777" w:rsidR="00E244BA" w:rsidRDefault="00E244BA" w:rsidP="005222E0">
            <w:pPr>
              <w:pStyle w:val="TAC"/>
            </w:pPr>
          </w:p>
        </w:tc>
        <w:tc>
          <w:tcPr>
            <w:tcW w:w="6754" w:type="dxa"/>
            <w:gridSpan w:val="2"/>
            <w:tcBorders>
              <w:left w:val="single" w:sz="4" w:space="0" w:color="auto"/>
            </w:tcBorders>
          </w:tcPr>
          <w:p w14:paraId="5FFF0EDA" w14:textId="77777777" w:rsidR="00E244BA" w:rsidRPr="00C15CB2" w:rsidRDefault="00E244BA" w:rsidP="005222E0">
            <w:pPr>
              <w:pStyle w:val="TAC"/>
              <w:rPr>
                <w:b/>
                <w:bCs/>
              </w:rPr>
            </w:pPr>
            <w:r w:rsidRPr="00C15CB2">
              <w:rPr>
                <w:b/>
                <w:bCs/>
              </w:rPr>
              <w:t>Applicable tests</w:t>
            </w:r>
          </w:p>
        </w:tc>
      </w:tr>
      <w:tr w:rsidR="0066021B" w14:paraId="79A03495" w14:textId="77777777" w:rsidTr="00E244BA">
        <w:tc>
          <w:tcPr>
            <w:tcW w:w="1345" w:type="dxa"/>
            <w:tcBorders>
              <w:top w:val="nil"/>
              <w:left w:val="single" w:sz="4" w:space="0" w:color="auto"/>
              <w:bottom w:val="single" w:sz="4" w:space="0" w:color="auto"/>
              <w:right w:val="single" w:sz="4" w:space="0" w:color="auto"/>
            </w:tcBorders>
          </w:tcPr>
          <w:p w14:paraId="5E7F90D0" w14:textId="77777777" w:rsidR="0066021B" w:rsidRDefault="0066021B" w:rsidP="0066021B">
            <w:pPr>
              <w:pStyle w:val="TAC"/>
            </w:pPr>
          </w:p>
        </w:tc>
        <w:tc>
          <w:tcPr>
            <w:tcW w:w="1530" w:type="dxa"/>
            <w:tcBorders>
              <w:top w:val="nil"/>
              <w:left w:val="single" w:sz="4" w:space="0" w:color="auto"/>
              <w:bottom w:val="single" w:sz="4" w:space="0" w:color="auto"/>
              <w:right w:val="single" w:sz="4" w:space="0" w:color="auto"/>
            </w:tcBorders>
          </w:tcPr>
          <w:p w14:paraId="5EE3752B" w14:textId="77777777" w:rsidR="0066021B" w:rsidRDefault="0066021B" w:rsidP="0066021B">
            <w:pPr>
              <w:pStyle w:val="TAC"/>
            </w:pPr>
            <w:r>
              <w:t>Test type</w:t>
            </w:r>
          </w:p>
        </w:tc>
        <w:tc>
          <w:tcPr>
            <w:tcW w:w="3377" w:type="dxa"/>
            <w:tcBorders>
              <w:left w:val="single" w:sz="4" w:space="0" w:color="auto"/>
            </w:tcBorders>
          </w:tcPr>
          <w:p w14:paraId="5712EB41" w14:textId="0CB5B8CE" w:rsidR="0066021B" w:rsidRPr="00C15CB2" w:rsidRDefault="0066021B" w:rsidP="0066021B">
            <w:pPr>
              <w:pStyle w:val="TAC"/>
              <w:rPr>
                <w:b/>
                <w:bCs/>
              </w:rPr>
            </w:pPr>
            <w:r w:rsidRPr="0066021B">
              <w:rPr>
                <w:b/>
                <w:bCs/>
              </w:rPr>
              <w:t>Case 1: Only supporting FDD band(s) supporting 3MHz CBW and whose maximum channel bandwidth is 5MHz or less</w:t>
            </w:r>
          </w:p>
        </w:tc>
        <w:tc>
          <w:tcPr>
            <w:tcW w:w="3377" w:type="dxa"/>
          </w:tcPr>
          <w:p w14:paraId="0BD80764" w14:textId="5CFBD249" w:rsidR="0066021B" w:rsidRPr="00C15CB2" w:rsidRDefault="0066021B" w:rsidP="0066021B">
            <w:pPr>
              <w:pStyle w:val="TAC"/>
              <w:rPr>
                <w:b/>
                <w:bCs/>
              </w:rPr>
            </w:pPr>
            <w:r w:rsidRPr="0066021B">
              <w:rPr>
                <w:b/>
                <w:bCs/>
              </w:rPr>
              <w:t>Case 2: Supporting FDD band(s) supporting 3MHz CBW and whose maximum channel bandwidth is 10MHz or more</w:t>
            </w:r>
          </w:p>
        </w:tc>
      </w:tr>
      <w:tr w:rsidR="00E244BA" w14:paraId="720A4CC2" w14:textId="77777777" w:rsidTr="00E244BA">
        <w:tc>
          <w:tcPr>
            <w:tcW w:w="1345" w:type="dxa"/>
            <w:tcBorders>
              <w:top w:val="single" w:sz="4" w:space="0" w:color="auto"/>
              <w:left w:val="single" w:sz="4" w:space="0" w:color="auto"/>
              <w:bottom w:val="nil"/>
              <w:right w:val="single" w:sz="4" w:space="0" w:color="auto"/>
            </w:tcBorders>
          </w:tcPr>
          <w:p w14:paraId="120E2D3F" w14:textId="77777777" w:rsidR="00E244BA" w:rsidRDefault="00E244BA" w:rsidP="005222E0">
            <w:pPr>
              <w:pStyle w:val="TAC"/>
            </w:pPr>
            <w:r>
              <w:t>FR1 FDD</w:t>
            </w:r>
          </w:p>
        </w:tc>
        <w:tc>
          <w:tcPr>
            <w:tcW w:w="1530" w:type="dxa"/>
            <w:tcBorders>
              <w:top w:val="single" w:sz="4" w:space="0" w:color="auto"/>
              <w:left w:val="single" w:sz="4" w:space="0" w:color="auto"/>
            </w:tcBorders>
          </w:tcPr>
          <w:p w14:paraId="44EA79C4" w14:textId="736008F2" w:rsidR="00E244BA" w:rsidRDefault="00E244BA" w:rsidP="005222E0">
            <w:pPr>
              <w:pStyle w:val="TAC"/>
            </w:pPr>
            <w:r>
              <w:t>CQI</w:t>
            </w:r>
          </w:p>
        </w:tc>
        <w:tc>
          <w:tcPr>
            <w:tcW w:w="3377" w:type="dxa"/>
          </w:tcPr>
          <w:p w14:paraId="724E30A9" w14:textId="77777777" w:rsidR="00E244BA" w:rsidRDefault="00E244BA" w:rsidP="005222E0">
            <w:pPr>
              <w:pStyle w:val="TAC"/>
            </w:pPr>
            <w:r>
              <w:t>New tests (15PRB)</w:t>
            </w:r>
          </w:p>
        </w:tc>
        <w:tc>
          <w:tcPr>
            <w:tcW w:w="3377" w:type="dxa"/>
          </w:tcPr>
          <w:p w14:paraId="3CADC924" w14:textId="23D1F27F" w:rsidR="00E244BA" w:rsidRDefault="00697690" w:rsidP="005222E0">
            <w:pPr>
              <w:pStyle w:val="TAC"/>
            </w:pPr>
            <w:r>
              <w:t>Existing</w:t>
            </w:r>
            <w:r w:rsidR="00E244BA">
              <w:t xml:space="preserve"> CQI tests</w:t>
            </w:r>
            <w:r>
              <w:t xml:space="preserve"> (10MHz)</w:t>
            </w:r>
          </w:p>
        </w:tc>
      </w:tr>
      <w:tr w:rsidR="00E244BA" w14:paraId="6EAA2C6B" w14:textId="77777777" w:rsidTr="00E244BA">
        <w:tc>
          <w:tcPr>
            <w:tcW w:w="1345" w:type="dxa"/>
            <w:tcBorders>
              <w:top w:val="nil"/>
              <w:left w:val="single" w:sz="4" w:space="0" w:color="auto"/>
              <w:bottom w:val="nil"/>
              <w:right w:val="single" w:sz="4" w:space="0" w:color="auto"/>
            </w:tcBorders>
          </w:tcPr>
          <w:p w14:paraId="102F90C9" w14:textId="3550EF9B" w:rsidR="00E244BA" w:rsidRDefault="00857A3C" w:rsidP="00E244BA">
            <w:pPr>
              <w:pStyle w:val="TAC"/>
            </w:pPr>
            <w:r>
              <w:t>2Rx</w:t>
            </w:r>
          </w:p>
        </w:tc>
        <w:tc>
          <w:tcPr>
            <w:tcW w:w="1530" w:type="dxa"/>
            <w:tcBorders>
              <w:left w:val="single" w:sz="4" w:space="0" w:color="auto"/>
            </w:tcBorders>
          </w:tcPr>
          <w:p w14:paraId="0BD22E7D" w14:textId="33CB67CF" w:rsidR="00E244BA" w:rsidRDefault="00E244BA" w:rsidP="00E244BA">
            <w:pPr>
              <w:pStyle w:val="TAC"/>
            </w:pPr>
            <w:r>
              <w:t>PMI</w:t>
            </w:r>
          </w:p>
        </w:tc>
        <w:tc>
          <w:tcPr>
            <w:tcW w:w="3377" w:type="dxa"/>
          </w:tcPr>
          <w:p w14:paraId="194E1F1E" w14:textId="3F05324A" w:rsidR="00E244BA" w:rsidRDefault="00E244BA" w:rsidP="00E244BA">
            <w:pPr>
              <w:pStyle w:val="TAC"/>
            </w:pPr>
            <w:r>
              <w:t>New tests (15PRB)</w:t>
            </w:r>
          </w:p>
        </w:tc>
        <w:tc>
          <w:tcPr>
            <w:tcW w:w="3377" w:type="dxa"/>
          </w:tcPr>
          <w:p w14:paraId="2E9A4086" w14:textId="3837E348" w:rsidR="00E244BA" w:rsidRDefault="00697690" w:rsidP="00E244BA">
            <w:pPr>
              <w:pStyle w:val="TAC"/>
            </w:pPr>
            <w:r>
              <w:t>Existing</w:t>
            </w:r>
            <w:r w:rsidR="00E244BA">
              <w:t xml:space="preserve"> PMI tests</w:t>
            </w:r>
            <w:r>
              <w:t xml:space="preserve"> (10MHz)</w:t>
            </w:r>
          </w:p>
        </w:tc>
      </w:tr>
      <w:tr w:rsidR="00E244BA" w14:paraId="792D701E" w14:textId="77777777" w:rsidTr="00E244BA">
        <w:tc>
          <w:tcPr>
            <w:tcW w:w="1345" w:type="dxa"/>
            <w:tcBorders>
              <w:top w:val="nil"/>
              <w:left w:val="single" w:sz="4" w:space="0" w:color="auto"/>
              <w:bottom w:val="single" w:sz="4" w:space="0" w:color="auto"/>
              <w:right w:val="single" w:sz="4" w:space="0" w:color="auto"/>
            </w:tcBorders>
          </w:tcPr>
          <w:p w14:paraId="5CD6A548" w14:textId="77777777" w:rsidR="00E244BA" w:rsidRDefault="00E244BA" w:rsidP="00E244BA">
            <w:pPr>
              <w:pStyle w:val="TAC"/>
            </w:pPr>
          </w:p>
        </w:tc>
        <w:tc>
          <w:tcPr>
            <w:tcW w:w="1530" w:type="dxa"/>
            <w:tcBorders>
              <w:left w:val="single" w:sz="4" w:space="0" w:color="auto"/>
            </w:tcBorders>
          </w:tcPr>
          <w:p w14:paraId="318F9C31" w14:textId="3AD2B4A8" w:rsidR="00E244BA" w:rsidRDefault="00E244BA" w:rsidP="00E244BA">
            <w:pPr>
              <w:pStyle w:val="TAC"/>
            </w:pPr>
            <w:r>
              <w:t>RI</w:t>
            </w:r>
          </w:p>
        </w:tc>
        <w:tc>
          <w:tcPr>
            <w:tcW w:w="3377" w:type="dxa"/>
          </w:tcPr>
          <w:p w14:paraId="6D67BFE4" w14:textId="2092B035" w:rsidR="00E244BA" w:rsidRDefault="00E244BA" w:rsidP="00E244BA">
            <w:pPr>
              <w:pStyle w:val="TAC"/>
            </w:pPr>
            <w:r>
              <w:t>New tests (15PRB)</w:t>
            </w:r>
          </w:p>
        </w:tc>
        <w:tc>
          <w:tcPr>
            <w:tcW w:w="3377" w:type="dxa"/>
          </w:tcPr>
          <w:p w14:paraId="40398198" w14:textId="5EB3DA0B" w:rsidR="00E244BA" w:rsidRDefault="00E244BA" w:rsidP="00E244BA">
            <w:pPr>
              <w:pStyle w:val="TAC"/>
            </w:pPr>
            <w:r>
              <w:t>Existing RI tests</w:t>
            </w:r>
            <w:r w:rsidR="00697690">
              <w:t xml:space="preserve"> (10MHz)</w:t>
            </w:r>
          </w:p>
        </w:tc>
      </w:tr>
    </w:tbl>
    <w:p w14:paraId="5F332F2D" w14:textId="77777777" w:rsidR="00E244BA" w:rsidRDefault="00E244BA" w:rsidP="00E244BA"/>
    <w:p w14:paraId="230B81A9" w14:textId="660C875C" w:rsidR="00A94312" w:rsidRPr="00906456" w:rsidRDefault="005E01BE" w:rsidP="00A94312">
      <w:pPr>
        <w:pStyle w:val="Heading1"/>
        <w:rPr>
          <w:lang w:val="en-US"/>
        </w:rPr>
      </w:pPr>
      <w:r w:rsidRPr="00906456">
        <w:rPr>
          <w:lang w:val="en-US"/>
        </w:rPr>
        <w:t>4</w:t>
      </w:r>
      <w:r w:rsidR="00A94312" w:rsidRPr="00906456">
        <w:rPr>
          <w:lang w:val="en-US"/>
        </w:rPr>
        <w:tab/>
        <w:t>Summary</w:t>
      </w:r>
    </w:p>
    <w:p w14:paraId="342090F6" w14:textId="77777777" w:rsidR="00AD1D86" w:rsidRPr="00906456" w:rsidRDefault="00AD1D86" w:rsidP="00AD1D86">
      <w:pPr>
        <w:rPr>
          <w:b/>
          <w:bCs/>
        </w:rPr>
      </w:pPr>
      <w:r w:rsidRPr="00906456">
        <w:rPr>
          <w:b/>
          <w:bCs/>
        </w:rPr>
        <w:t xml:space="preserve">Proposal </w:t>
      </w:r>
      <w:r>
        <w:rPr>
          <w:b/>
          <w:bCs/>
        </w:rPr>
        <w:t>1</w:t>
      </w:r>
      <w:r w:rsidRPr="00906456">
        <w:rPr>
          <w:b/>
          <w:bCs/>
        </w:rPr>
        <w:t xml:space="preserve">: Define PDSCH demodulation requirements with 15PRBs for UE supporting NR_FR1_lessthan_5MHz_BW by reusing TS 38.101-4 5.2.2.1.17. </w:t>
      </w:r>
    </w:p>
    <w:p w14:paraId="6065F90B" w14:textId="77777777" w:rsidR="00AD1D86" w:rsidRPr="00906456" w:rsidRDefault="00AD1D86" w:rsidP="00AD1D86">
      <w:pPr>
        <w:pStyle w:val="ListParagraph"/>
        <w:numPr>
          <w:ilvl w:val="0"/>
          <w:numId w:val="30"/>
        </w:numPr>
        <w:rPr>
          <w:b/>
          <w:bCs/>
        </w:rPr>
      </w:pPr>
      <w:r w:rsidRPr="00906456">
        <w:rPr>
          <w:b/>
          <w:bCs/>
        </w:rPr>
        <w:t>FDD, SCS=15kHz, 15PRB</w:t>
      </w:r>
    </w:p>
    <w:p w14:paraId="4310065E" w14:textId="77777777" w:rsidR="00AD1D86" w:rsidRPr="00906456" w:rsidRDefault="00AD1D86" w:rsidP="00AD1D86">
      <w:pPr>
        <w:pStyle w:val="ListParagraph"/>
        <w:numPr>
          <w:ilvl w:val="1"/>
          <w:numId w:val="30"/>
        </w:numPr>
      </w:pPr>
      <w:r w:rsidRPr="00906456">
        <w:t xml:space="preserve">QPSK, 1/3, TDLB100-400, Rank 1, </w:t>
      </w:r>
    </w:p>
    <w:p w14:paraId="58D12927" w14:textId="77777777" w:rsidR="00AD1D86" w:rsidRPr="00906456" w:rsidRDefault="00AD1D86" w:rsidP="00AD1D86">
      <w:pPr>
        <w:pStyle w:val="ListParagraph"/>
        <w:numPr>
          <w:ilvl w:val="1"/>
          <w:numId w:val="30"/>
        </w:numPr>
      </w:pPr>
      <w:r w:rsidRPr="00906456">
        <w:t>16QAM, 0.48, TDLC300-100, Rank 1</w:t>
      </w:r>
    </w:p>
    <w:p w14:paraId="6B24914F" w14:textId="77777777" w:rsidR="00AD1D86" w:rsidRPr="00906456" w:rsidRDefault="00AD1D86" w:rsidP="00AD1D86">
      <w:pPr>
        <w:pStyle w:val="ListParagraph"/>
        <w:numPr>
          <w:ilvl w:val="1"/>
          <w:numId w:val="30"/>
        </w:numPr>
      </w:pPr>
      <w:r w:rsidRPr="00906456">
        <w:t>64QAM, 0.5, TDLA30-10, Rank 2</w:t>
      </w:r>
    </w:p>
    <w:p w14:paraId="5BDAC82D" w14:textId="72680AC1" w:rsidR="00EA1DC3" w:rsidRDefault="00AD1D86" w:rsidP="00F430E9">
      <w:pPr>
        <w:pStyle w:val="ListParagraph"/>
        <w:numPr>
          <w:ilvl w:val="1"/>
          <w:numId w:val="30"/>
        </w:numPr>
      </w:pPr>
      <w:r w:rsidRPr="00906456">
        <w:t>256QAM, 0.82, TDLA30-10, Rank 1</w:t>
      </w:r>
    </w:p>
    <w:p w14:paraId="6E3C6409" w14:textId="77777777" w:rsidR="00AD1D86" w:rsidRPr="00421768" w:rsidRDefault="00AD1D86" w:rsidP="00AD1D86">
      <w:pPr>
        <w:rPr>
          <w:b/>
          <w:bCs/>
        </w:rPr>
      </w:pPr>
      <w:r w:rsidRPr="00421768">
        <w:rPr>
          <w:b/>
          <w:bCs/>
        </w:rPr>
        <w:t>Proposal</w:t>
      </w:r>
      <w:r>
        <w:rPr>
          <w:b/>
          <w:bCs/>
        </w:rPr>
        <w:t xml:space="preserve"> 2</w:t>
      </w:r>
      <w:r w:rsidRPr="00421768">
        <w:rPr>
          <w:b/>
          <w:bCs/>
        </w:rPr>
        <w:t xml:space="preserve">: Revisit PDCCH </w:t>
      </w:r>
      <w:r>
        <w:rPr>
          <w:b/>
          <w:bCs/>
        </w:rPr>
        <w:t xml:space="preserve">AL </w:t>
      </w:r>
      <w:r w:rsidRPr="00421768">
        <w:rPr>
          <w:b/>
          <w:bCs/>
        </w:rPr>
        <w:t xml:space="preserve">configuration </w:t>
      </w:r>
      <w:r>
        <w:rPr>
          <w:b/>
          <w:bCs/>
        </w:rPr>
        <w:t>to fit to 3MHz CBW for PDSCH demodulation requirements with 3MHz CBW. Possible PDCCH configuration is to set AL2 without puncturing.</w:t>
      </w:r>
    </w:p>
    <w:p w14:paraId="12948405" w14:textId="77777777" w:rsidR="008B578D" w:rsidRDefault="008B578D" w:rsidP="008B578D">
      <w:pPr>
        <w:rPr>
          <w:b/>
          <w:bCs/>
        </w:rPr>
      </w:pPr>
      <w:r w:rsidRPr="00906456">
        <w:rPr>
          <w:b/>
          <w:bCs/>
        </w:rPr>
        <w:t>Proposal</w:t>
      </w:r>
      <w:r>
        <w:rPr>
          <w:b/>
          <w:bCs/>
        </w:rPr>
        <w:t xml:space="preserve"> 3</w:t>
      </w:r>
      <w:r w:rsidRPr="00906456">
        <w:rPr>
          <w:b/>
          <w:bCs/>
        </w:rPr>
        <w:t xml:space="preserve">: Define UE demodulation and CSI requirements </w:t>
      </w:r>
      <w:r>
        <w:rPr>
          <w:b/>
          <w:bCs/>
        </w:rPr>
        <w:t>for</w:t>
      </w:r>
      <w:r w:rsidRPr="00906456">
        <w:rPr>
          <w:b/>
          <w:bCs/>
        </w:rPr>
        <w:t xml:space="preserve"> 2Rx</w:t>
      </w:r>
      <w:r>
        <w:rPr>
          <w:b/>
          <w:bCs/>
        </w:rPr>
        <w:t xml:space="preserve"> only</w:t>
      </w:r>
      <w:r w:rsidRPr="00906456">
        <w:rPr>
          <w:b/>
          <w:bCs/>
        </w:rPr>
        <w:t>.</w:t>
      </w:r>
    </w:p>
    <w:p w14:paraId="25DD3CC4" w14:textId="77777777" w:rsidR="008B578D" w:rsidRPr="00C917B1" w:rsidRDefault="008B578D" w:rsidP="008B578D">
      <w:pPr>
        <w:rPr>
          <w:b/>
          <w:bCs/>
        </w:rPr>
      </w:pPr>
      <w:r w:rsidRPr="00906456">
        <w:rPr>
          <w:b/>
          <w:bCs/>
        </w:rPr>
        <w:t>Proposal</w:t>
      </w:r>
      <w:r>
        <w:rPr>
          <w:b/>
          <w:bCs/>
        </w:rPr>
        <w:t xml:space="preserve"> 4</w:t>
      </w:r>
      <w:r w:rsidRPr="00906456">
        <w:rPr>
          <w:b/>
          <w:bCs/>
        </w:rPr>
        <w:t>: Apply SDR tests for 3MHz CBW. Update TS 38.101-4 Tables 5.5A-1 and 5.5A-4 to support 3MHz CBW.</w:t>
      </w:r>
    </w:p>
    <w:p w14:paraId="086BE980" w14:textId="77777777" w:rsidR="008B578D" w:rsidRPr="00906456" w:rsidRDefault="008B578D" w:rsidP="008B578D">
      <w:pPr>
        <w:rPr>
          <w:b/>
          <w:bCs/>
        </w:rPr>
      </w:pPr>
      <w:r w:rsidRPr="00906456">
        <w:rPr>
          <w:b/>
          <w:bCs/>
        </w:rPr>
        <w:t xml:space="preserve">Proposal </w:t>
      </w:r>
      <w:r>
        <w:rPr>
          <w:b/>
          <w:bCs/>
        </w:rPr>
        <w:t>5</w:t>
      </w:r>
      <w:r w:rsidRPr="00906456">
        <w:rPr>
          <w:b/>
          <w:bCs/>
        </w:rPr>
        <w:t xml:space="preserve">: Define PDSCH demodulation requirements </w:t>
      </w:r>
      <w:r>
        <w:rPr>
          <w:b/>
          <w:bCs/>
        </w:rPr>
        <w:t xml:space="preserve">with HST-DPS propagation condition by reusing TS 38.101-4 5.2.2.1.10 </w:t>
      </w:r>
      <w:r w:rsidRPr="00906456">
        <w:rPr>
          <w:b/>
          <w:bCs/>
        </w:rPr>
        <w:t xml:space="preserve">with </w:t>
      </w:r>
      <w:r>
        <w:rPr>
          <w:b/>
          <w:bCs/>
        </w:rPr>
        <w:t>the following modification.</w:t>
      </w:r>
    </w:p>
    <w:p w14:paraId="2EE98B2C" w14:textId="77777777" w:rsidR="008B578D" w:rsidRPr="00452899" w:rsidRDefault="008B578D" w:rsidP="008B578D">
      <w:pPr>
        <w:pStyle w:val="ListParagraph"/>
        <w:numPr>
          <w:ilvl w:val="0"/>
          <w:numId w:val="30"/>
        </w:numPr>
      </w:pPr>
      <w:r w:rsidRPr="00452899">
        <w:t>CBW=3MHz (15PRB)</w:t>
      </w:r>
    </w:p>
    <w:p w14:paraId="7F7CB518" w14:textId="452BA800" w:rsidR="00AD1D86" w:rsidRPr="00452899" w:rsidRDefault="008B578D" w:rsidP="00F430E9">
      <w:pPr>
        <w:pStyle w:val="ListParagraph"/>
        <w:numPr>
          <w:ilvl w:val="0"/>
          <w:numId w:val="30"/>
        </w:numPr>
      </w:pPr>
      <w:r w:rsidRPr="00452899">
        <w:t>Reuse the same Dmin, Ds, and f_d values as specified in TS38.101-4 Table B.3.3-1</w:t>
      </w:r>
    </w:p>
    <w:p w14:paraId="2A37E118" w14:textId="77777777" w:rsidR="008B578D" w:rsidRDefault="008B578D" w:rsidP="008B578D">
      <w:pPr>
        <w:rPr>
          <w:b/>
          <w:bCs/>
        </w:rPr>
      </w:pPr>
      <w:r w:rsidRPr="00F459D5">
        <w:rPr>
          <w:b/>
          <w:bCs/>
        </w:rPr>
        <w:t>Observation</w:t>
      </w:r>
      <w:r>
        <w:rPr>
          <w:b/>
          <w:bCs/>
        </w:rPr>
        <w:t xml:space="preserve"> 1</w:t>
      </w:r>
      <w:r w:rsidRPr="00F459D5">
        <w:rPr>
          <w:b/>
          <w:bCs/>
        </w:rPr>
        <w:t>: CORESET#0 can be used for PDCCH</w:t>
      </w:r>
      <w:r>
        <w:rPr>
          <w:b/>
          <w:bCs/>
        </w:rPr>
        <w:t xml:space="preserve"> transmitted in UE-specific search space</w:t>
      </w:r>
      <w:r w:rsidRPr="00F459D5">
        <w:rPr>
          <w:b/>
          <w:bCs/>
        </w:rPr>
        <w:t>.</w:t>
      </w:r>
    </w:p>
    <w:p w14:paraId="2E2F772C" w14:textId="77777777" w:rsidR="00A6009E" w:rsidRPr="001F485F" w:rsidRDefault="00A6009E" w:rsidP="00A6009E">
      <w:pPr>
        <w:rPr>
          <w:b/>
          <w:bCs/>
        </w:rPr>
      </w:pPr>
      <w:r w:rsidRPr="001F485F">
        <w:rPr>
          <w:b/>
          <w:bCs/>
        </w:rPr>
        <w:t>Proposal</w:t>
      </w:r>
      <w:r>
        <w:rPr>
          <w:b/>
          <w:bCs/>
        </w:rPr>
        <w:t xml:space="preserve"> 6</w:t>
      </w:r>
      <w:r w:rsidRPr="001F485F">
        <w:rPr>
          <w:b/>
          <w:bCs/>
        </w:rPr>
        <w:t xml:space="preserve">: Define </w:t>
      </w:r>
      <w:r>
        <w:rPr>
          <w:b/>
          <w:bCs/>
        </w:rPr>
        <w:t>p</w:t>
      </w:r>
      <w:r w:rsidRPr="001F485F">
        <w:rPr>
          <w:b/>
          <w:bCs/>
        </w:rPr>
        <w:t>unctured PDCCH demodulation requirements with 15PRBs for UE supporting NR_FR1_lessthan_5MHz_BW.</w:t>
      </w:r>
    </w:p>
    <w:p w14:paraId="6DFBAAF3" w14:textId="77777777" w:rsidR="00A6009E" w:rsidRDefault="00A6009E" w:rsidP="00A6009E">
      <w:pPr>
        <w:pStyle w:val="ListParagraph"/>
        <w:numPr>
          <w:ilvl w:val="0"/>
          <w:numId w:val="30"/>
        </w:numPr>
      </w:pPr>
      <w:r w:rsidRPr="001F485F">
        <w:t xml:space="preserve">15PRBs, </w:t>
      </w:r>
      <w:r>
        <w:t>3</w:t>
      </w:r>
      <w:r w:rsidRPr="001F485F">
        <w:t xml:space="preserve"> symbols, </w:t>
      </w:r>
      <w:r>
        <w:t xml:space="preserve">non-interleaved, </w:t>
      </w:r>
      <w:r w:rsidRPr="001F485F">
        <w:t>AL</w:t>
      </w:r>
      <w:r>
        <w:t>4</w:t>
      </w:r>
      <w:r w:rsidRPr="001F485F">
        <w:t>, DCI 1_0 (35 bits for 15 PRBs), TDL</w:t>
      </w:r>
      <w:r>
        <w:t>C</w:t>
      </w:r>
      <w:r w:rsidRPr="001F485F">
        <w:t>30</w:t>
      </w:r>
      <w:r>
        <w:t>0</w:t>
      </w:r>
      <w:r w:rsidRPr="001F485F">
        <w:t>-1</w:t>
      </w:r>
      <w:r>
        <w:t>0</w:t>
      </w:r>
      <w:r w:rsidRPr="001F485F">
        <w:t xml:space="preserve">0, </w:t>
      </w:r>
      <w:r>
        <w:t xml:space="preserve">2Tx, </w:t>
      </w:r>
      <w:r w:rsidRPr="001F485F">
        <w:t>2Rx</w:t>
      </w:r>
    </w:p>
    <w:p w14:paraId="6ADA0F8E" w14:textId="641CD7F2" w:rsidR="00A6009E" w:rsidRDefault="00530BAE" w:rsidP="00A6009E">
      <w:pPr>
        <w:pStyle w:val="ListParagraph"/>
        <w:numPr>
          <w:ilvl w:val="0"/>
          <w:numId w:val="30"/>
        </w:numPr>
      </w:pPr>
      <w:r>
        <w:t>Use CCEs #4, #5, #6, and #7 to transmit PDCCH with DCI 1_0</w:t>
      </w:r>
      <w:r w:rsidR="00A6009E">
        <w:t xml:space="preserve">. </w:t>
      </w:r>
    </w:p>
    <w:p w14:paraId="4A93AE5A" w14:textId="77777777" w:rsidR="00A6009E" w:rsidRPr="001F485F" w:rsidRDefault="00A6009E" w:rsidP="00A6009E">
      <w:pPr>
        <w:rPr>
          <w:b/>
          <w:bCs/>
        </w:rPr>
      </w:pPr>
      <w:r w:rsidRPr="001F485F">
        <w:rPr>
          <w:b/>
          <w:bCs/>
        </w:rPr>
        <w:t>Proposal</w:t>
      </w:r>
      <w:r>
        <w:rPr>
          <w:b/>
          <w:bCs/>
        </w:rPr>
        <w:t xml:space="preserve"> 7</w:t>
      </w:r>
      <w:r w:rsidRPr="001F485F">
        <w:rPr>
          <w:b/>
          <w:bCs/>
        </w:rPr>
        <w:t xml:space="preserve">: Define </w:t>
      </w:r>
      <w:r>
        <w:rPr>
          <w:b/>
          <w:bCs/>
        </w:rPr>
        <w:t>non-p</w:t>
      </w:r>
      <w:r w:rsidRPr="001F485F">
        <w:rPr>
          <w:b/>
          <w:bCs/>
        </w:rPr>
        <w:t>unctured PDCCH demodulation requirements with 15PRBs for UE supporting NR_FR1_lessthan_5MHz_BW.</w:t>
      </w:r>
    </w:p>
    <w:p w14:paraId="6C4619C6" w14:textId="016B1788" w:rsidR="00A6009E" w:rsidRDefault="00A6009E" w:rsidP="00F430E9">
      <w:pPr>
        <w:pStyle w:val="ListParagraph"/>
        <w:numPr>
          <w:ilvl w:val="0"/>
          <w:numId w:val="30"/>
        </w:numPr>
      </w:pPr>
      <w:r w:rsidRPr="001F485F">
        <w:t xml:space="preserve">15PRBs, </w:t>
      </w:r>
      <w:r>
        <w:t>2</w:t>
      </w:r>
      <w:r w:rsidRPr="001F485F">
        <w:t xml:space="preserve"> symbols,</w:t>
      </w:r>
      <w:r>
        <w:t xml:space="preserve"> interleaved,</w:t>
      </w:r>
      <w:r w:rsidRPr="001F485F">
        <w:t xml:space="preserve"> AL</w:t>
      </w:r>
      <w:r>
        <w:t>2</w:t>
      </w:r>
      <w:r w:rsidRPr="001F485F">
        <w:t xml:space="preserve">, DCI 1_0 (35 bits for 15 PRBs), TDLA30-10, </w:t>
      </w:r>
      <w:r>
        <w:t xml:space="preserve">1Tx, </w:t>
      </w:r>
      <w:r w:rsidRPr="001F485F">
        <w:t>2Rx.</w:t>
      </w:r>
    </w:p>
    <w:p w14:paraId="2CE0E52C" w14:textId="77777777" w:rsidR="00324C70" w:rsidRPr="00DC78D3" w:rsidRDefault="00324C70" w:rsidP="00324C70">
      <w:pPr>
        <w:rPr>
          <w:b/>
          <w:bCs/>
        </w:rPr>
      </w:pPr>
      <w:r w:rsidRPr="00DC78D3">
        <w:rPr>
          <w:b/>
          <w:bCs/>
        </w:rPr>
        <w:t>Observation</w:t>
      </w:r>
      <w:r>
        <w:rPr>
          <w:b/>
          <w:bCs/>
        </w:rPr>
        <w:t xml:space="preserve"> 2: D</w:t>
      </w:r>
      <w:r w:rsidRPr="00DC78D3">
        <w:rPr>
          <w:b/>
          <w:bCs/>
        </w:rPr>
        <w:t xml:space="preserve">egradation due to the puncturing is about 4.0dB. </w:t>
      </w:r>
    </w:p>
    <w:p w14:paraId="465F1017" w14:textId="77777777" w:rsidR="00D54B98" w:rsidRPr="00220E3E" w:rsidRDefault="00D54B98" w:rsidP="00D54B98">
      <w:pPr>
        <w:rPr>
          <w:b/>
          <w:bCs/>
        </w:rPr>
      </w:pPr>
      <w:r w:rsidRPr="00220E3E">
        <w:rPr>
          <w:b/>
          <w:bCs/>
        </w:rPr>
        <w:t>Proposal</w:t>
      </w:r>
      <w:r>
        <w:rPr>
          <w:b/>
          <w:bCs/>
        </w:rPr>
        <w:t xml:space="preserve"> 8</w:t>
      </w:r>
      <w:r w:rsidRPr="00220E3E">
        <w:rPr>
          <w:b/>
          <w:bCs/>
        </w:rPr>
        <w:t>: Define CQI definition test under static channel condition with 15PRBs for UE supporting NR_FR1_lessthan_5MHz_BW.</w:t>
      </w:r>
    </w:p>
    <w:p w14:paraId="47F92735" w14:textId="77777777" w:rsidR="00D54B98" w:rsidRPr="00220E3E" w:rsidRDefault="00D54B98" w:rsidP="00D54B98">
      <w:pPr>
        <w:pStyle w:val="ListParagraph"/>
        <w:numPr>
          <w:ilvl w:val="0"/>
          <w:numId w:val="30"/>
        </w:numPr>
        <w:rPr>
          <w:b/>
          <w:bCs/>
        </w:rPr>
      </w:pPr>
      <w:r w:rsidRPr="00220E3E">
        <w:t xml:space="preserve">15PRBs, CQI Table 2, 2Tx Rank 2, 2Rx, 2 SNR test points. </w:t>
      </w:r>
    </w:p>
    <w:p w14:paraId="3C6208D3" w14:textId="77777777" w:rsidR="00D54B98" w:rsidRPr="00220E3E" w:rsidRDefault="00D54B98" w:rsidP="00D54B98">
      <w:pPr>
        <w:pStyle w:val="ListParagraph"/>
        <w:numPr>
          <w:ilvl w:val="0"/>
          <w:numId w:val="30"/>
        </w:numPr>
        <w:rPr>
          <w:b/>
          <w:bCs/>
        </w:rPr>
      </w:pPr>
      <w:r w:rsidRPr="00220E3E">
        <w:t>Reuse the same metric as Rel-15 CQI definition test in static condition.</w:t>
      </w:r>
    </w:p>
    <w:p w14:paraId="17F96810" w14:textId="77777777" w:rsidR="00D54B98" w:rsidRPr="00220E3E" w:rsidRDefault="00D54B98" w:rsidP="00D54B98">
      <w:pPr>
        <w:rPr>
          <w:b/>
          <w:bCs/>
        </w:rPr>
      </w:pPr>
      <w:r w:rsidRPr="00220E3E">
        <w:rPr>
          <w:b/>
          <w:bCs/>
        </w:rPr>
        <w:t>Proposal</w:t>
      </w:r>
      <w:r>
        <w:rPr>
          <w:b/>
          <w:bCs/>
        </w:rPr>
        <w:t xml:space="preserve"> 9</w:t>
      </w:r>
      <w:r w:rsidRPr="00220E3E">
        <w:rPr>
          <w:b/>
          <w:bCs/>
        </w:rPr>
        <w:t xml:space="preserve">: Define CQI reporting test under fading channel condition with 15PRBs for UE supporting NR_FR1_lessthan_5MHz_BW. </w:t>
      </w:r>
    </w:p>
    <w:p w14:paraId="5619E662" w14:textId="77777777" w:rsidR="00D54B98" w:rsidRPr="00220E3E" w:rsidRDefault="00D54B98" w:rsidP="00D54B98">
      <w:pPr>
        <w:pStyle w:val="ListParagraph"/>
        <w:numPr>
          <w:ilvl w:val="0"/>
          <w:numId w:val="30"/>
        </w:numPr>
        <w:rPr>
          <w:b/>
          <w:bCs/>
        </w:rPr>
      </w:pPr>
      <w:r w:rsidRPr="00220E3E">
        <w:t>15PRBs, CQI Table 2, 2Tx Rank 1, TDLA30-5, 2Rx, 2 SNR test points.</w:t>
      </w:r>
    </w:p>
    <w:p w14:paraId="3AA81CC3" w14:textId="77777777" w:rsidR="00D54B98" w:rsidRPr="00220E3E" w:rsidRDefault="00D54B98" w:rsidP="00D54B98">
      <w:pPr>
        <w:pStyle w:val="ListParagraph"/>
        <w:numPr>
          <w:ilvl w:val="0"/>
          <w:numId w:val="30"/>
        </w:numPr>
        <w:rPr>
          <w:b/>
          <w:bCs/>
        </w:rPr>
      </w:pPr>
      <w:r w:rsidRPr="00220E3E">
        <w:t>Reuse the same metric as Rel-15 CQI reporting test in fading condition.</w:t>
      </w:r>
    </w:p>
    <w:p w14:paraId="7579F719" w14:textId="77777777" w:rsidR="00CE3C95" w:rsidRPr="00220E3E" w:rsidRDefault="00CE3C95" w:rsidP="00CE3C95">
      <w:pPr>
        <w:rPr>
          <w:b/>
          <w:bCs/>
        </w:rPr>
      </w:pPr>
      <w:r w:rsidRPr="00220E3E">
        <w:rPr>
          <w:b/>
          <w:bCs/>
        </w:rPr>
        <w:t>Proposal</w:t>
      </w:r>
      <w:r>
        <w:rPr>
          <w:b/>
          <w:bCs/>
        </w:rPr>
        <w:t xml:space="preserve"> 10</w:t>
      </w:r>
      <w:r w:rsidRPr="00220E3E">
        <w:rPr>
          <w:b/>
          <w:bCs/>
        </w:rPr>
        <w:t>: Define PMI reporting test with 15PRBs for UE supporting NR_FR1_lessthan_5MHz_BW.</w:t>
      </w:r>
    </w:p>
    <w:p w14:paraId="63097B08" w14:textId="77777777" w:rsidR="00CE3C95" w:rsidRPr="00220E3E" w:rsidRDefault="00CE3C95" w:rsidP="00CE3C95">
      <w:pPr>
        <w:pStyle w:val="ListParagraph"/>
        <w:numPr>
          <w:ilvl w:val="0"/>
          <w:numId w:val="30"/>
        </w:numPr>
        <w:rPr>
          <w:b/>
          <w:bCs/>
        </w:rPr>
      </w:pPr>
      <w:r w:rsidRPr="00220E3E">
        <w:t>15PRB, Single PMI, Type I, MCS13 (16QAM, 0.48), Rank 1, 4 CSI-RS ports, 4Tx XPOL, TDLA30-5, 2Rx.</w:t>
      </w:r>
    </w:p>
    <w:p w14:paraId="7DC1D2F8" w14:textId="77777777" w:rsidR="00CE3C95" w:rsidRPr="00220E3E" w:rsidRDefault="00CE3C95" w:rsidP="00CE3C95">
      <w:pPr>
        <w:pStyle w:val="ListParagraph"/>
        <w:numPr>
          <w:ilvl w:val="0"/>
          <w:numId w:val="30"/>
        </w:numPr>
        <w:rPr>
          <w:b/>
          <w:bCs/>
        </w:rPr>
      </w:pPr>
      <w:r w:rsidRPr="00220E3E">
        <w:t xml:space="preserve">Reuse the same metric as Rel-15 4TX PMI reporting requirements. </w:t>
      </w:r>
    </w:p>
    <w:p w14:paraId="30E8D792" w14:textId="77777777" w:rsidR="00CE3C95" w:rsidRPr="00220E3E" w:rsidRDefault="00CE3C95" w:rsidP="00CE3C95">
      <w:pPr>
        <w:rPr>
          <w:b/>
          <w:bCs/>
        </w:rPr>
      </w:pPr>
      <w:r w:rsidRPr="00220E3E">
        <w:rPr>
          <w:b/>
          <w:bCs/>
        </w:rPr>
        <w:t>Proposal</w:t>
      </w:r>
      <w:r>
        <w:rPr>
          <w:b/>
          <w:bCs/>
        </w:rPr>
        <w:t xml:space="preserve"> 11</w:t>
      </w:r>
      <w:r w:rsidRPr="00220E3E">
        <w:rPr>
          <w:b/>
          <w:bCs/>
        </w:rPr>
        <w:t>: Define RI reporting test with 15PRBs for UE supporting NR_FR1_lessthan_5MHz_BW.</w:t>
      </w:r>
    </w:p>
    <w:p w14:paraId="6FA2CE75" w14:textId="77777777" w:rsidR="00CE3C95" w:rsidRPr="00220E3E" w:rsidRDefault="00CE3C95" w:rsidP="00CE3C95">
      <w:pPr>
        <w:pStyle w:val="ListParagraph"/>
        <w:numPr>
          <w:ilvl w:val="0"/>
          <w:numId w:val="30"/>
        </w:numPr>
      </w:pPr>
      <w:r w:rsidRPr="00220E3E">
        <w:t>15PRBs, CQI Table 2, SNR=</w:t>
      </w:r>
      <w:r>
        <w:t>[</w:t>
      </w:r>
      <w:r w:rsidRPr="00220E3E">
        <w:t>0dB</w:t>
      </w:r>
      <w:r>
        <w:t>]</w:t>
      </w:r>
      <w:r w:rsidRPr="00220E3E">
        <w:t>, 2Tx, low antenna correlation, TDLA30-5, 2Rx, fixed RI=2 vs. follow RI</w:t>
      </w:r>
    </w:p>
    <w:p w14:paraId="53D75736" w14:textId="77777777" w:rsidR="00CE3C95" w:rsidRPr="00220E3E" w:rsidRDefault="00CE3C95" w:rsidP="00CE3C95">
      <w:pPr>
        <w:pStyle w:val="ListParagraph"/>
        <w:numPr>
          <w:ilvl w:val="0"/>
          <w:numId w:val="30"/>
        </w:numPr>
      </w:pPr>
      <w:r w:rsidRPr="00220E3E">
        <w:t>15PRBs, CQI Table 2, SNR=20dB, 2Tx, low antenna correlation, TDLA30-5, 2Rx, fixed RI=1 vs. follow RI</w:t>
      </w:r>
    </w:p>
    <w:p w14:paraId="0739A470" w14:textId="77777777" w:rsidR="00CE3C95" w:rsidRPr="00220E3E" w:rsidRDefault="00CE3C95" w:rsidP="00CE3C95">
      <w:pPr>
        <w:pStyle w:val="ListParagraph"/>
        <w:numPr>
          <w:ilvl w:val="0"/>
          <w:numId w:val="30"/>
        </w:numPr>
      </w:pPr>
      <w:r w:rsidRPr="00220E3E">
        <w:t>15PRBs, CQI Table 2, SNR=20dB, 2Tx, high antenna correlation, TDLA30-5, 2Rx, fixed RI=1 vs. follow RI</w:t>
      </w:r>
    </w:p>
    <w:p w14:paraId="44F3BFD5" w14:textId="7371FC78" w:rsidR="00D54B98" w:rsidRPr="00497F17" w:rsidRDefault="00CE3C95" w:rsidP="00F430E9">
      <w:pPr>
        <w:pStyle w:val="ListParagraph"/>
        <w:numPr>
          <w:ilvl w:val="0"/>
          <w:numId w:val="30"/>
        </w:numPr>
        <w:rPr>
          <w:b/>
          <w:bCs/>
        </w:rPr>
      </w:pPr>
      <w:r w:rsidRPr="00220E3E">
        <w:t>Reuse the same metric as Rel-15 RI reporting requirements.</w:t>
      </w:r>
    </w:p>
    <w:p w14:paraId="12A2EAFC" w14:textId="58471CA8" w:rsidR="00497F17" w:rsidRPr="00E72F27" w:rsidRDefault="0061117F" w:rsidP="00497F17">
      <w:pPr>
        <w:rPr>
          <w:b/>
          <w:bCs/>
        </w:rPr>
      </w:pPr>
      <w:r w:rsidRPr="00421768">
        <w:rPr>
          <w:b/>
          <w:bCs/>
        </w:rPr>
        <w:t>Proposal</w:t>
      </w:r>
      <w:r>
        <w:rPr>
          <w:b/>
          <w:bCs/>
        </w:rPr>
        <w:t xml:space="preserve"> 12</w:t>
      </w:r>
      <w:r w:rsidRPr="00421768">
        <w:rPr>
          <w:b/>
          <w:bCs/>
        </w:rPr>
        <w:t xml:space="preserve">: Revisit PDCCH </w:t>
      </w:r>
      <w:r>
        <w:rPr>
          <w:b/>
          <w:bCs/>
        </w:rPr>
        <w:t xml:space="preserve">AL </w:t>
      </w:r>
      <w:r w:rsidRPr="00421768">
        <w:rPr>
          <w:b/>
          <w:bCs/>
        </w:rPr>
        <w:t xml:space="preserve">configuration </w:t>
      </w:r>
      <w:r>
        <w:rPr>
          <w:b/>
          <w:bCs/>
        </w:rPr>
        <w:t>to fit to 3MHz when RAN4 define CSI reporting requirements with 3MHz CBW. Possible configuration is to set AL2 without puncturing. If necessary, set higher SNR test points especially for RI/CQI tests to ensure low PDCCH BLER</w:t>
      </w:r>
      <w:r w:rsidR="00497F17">
        <w:rPr>
          <w:b/>
          <w:bCs/>
        </w:rPr>
        <w:t>.</w:t>
      </w:r>
    </w:p>
    <w:p w14:paraId="2A881C66" w14:textId="77777777" w:rsidR="00460798" w:rsidRPr="00081464" w:rsidRDefault="00460798" w:rsidP="00460798">
      <w:pPr>
        <w:rPr>
          <w:b/>
          <w:bCs/>
        </w:rPr>
      </w:pPr>
      <w:r w:rsidRPr="00D64968">
        <w:rPr>
          <w:b/>
          <w:bCs/>
        </w:rPr>
        <w:t>Proposal 1</w:t>
      </w:r>
      <w:r>
        <w:rPr>
          <w:b/>
          <w:bCs/>
        </w:rPr>
        <w:t>3</w:t>
      </w:r>
      <w:r w:rsidRPr="00D64968">
        <w:rPr>
          <w:b/>
          <w:bCs/>
        </w:rPr>
        <w:t xml:space="preserve">: Create the UE demodulation requirement applicability table for UE supporting NR_FR1_lessthan_5MHz_BW. </w:t>
      </w:r>
    </w:p>
    <w:tbl>
      <w:tblPr>
        <w:tblStyle w:val="TableGrid"/>
        <w:tblW w:w="0" w:type="auto"/>
        <w:tblLook w:val="04A0" w:firstRow="1" w:lastRow="0" w:firstColumn="1" w:lastColumn="0" w:noHBand="0" w:noVBand="1"/>
      </w:tblPr>
      <w:tblGrid>
        <w:gridCol w:w="1345"/>
        <w:gridCol w:w="1530"/>
        <w:gridCol w:w="3377"/>
        <w:gridCol w:w="3377"/>
      </w:tblGrid>
      <w:tr w:rsidR="00460798" w14:paraId="397265DF" w14:textId="77777777" w:rsidTr="00396D62">
        <w:tc>
          <w:tcPr>
            <w:tcW w:w="1345" w:type="dxa"/>
            <w:tcBorders>
              <w:top w:val="single" w:sz="4" w:space="0" w:color="auto"/>
              <w:left w:val="single" w:sz="4" w:space="0" w:color="auto"/>
              <w:bottom w:val="nil"/>
              <w:right w:val="single" w:sz="4" w:space="0" w:color="auto"/>
            </w:tcBorders>
          </w:tcPr>
          <w:p w14:paraId="42B62E4D" w14:textId="77777777" w:rsidR="00460798" w:rsidRDefault="00460798" w:rsidP="00396D62">
            <w:pPr>
              <w:pStyle w:val="TAC"/>
            </w:pPr>
          </w:p>
        </w:tc>
        <w:tc>
          <w:tcPr>
            <w:tcW w:w="1530" w:type="dxa"/>
            <w:tcBorders>
              <w:top w:val="single" w:sz="4" w:space="0" w:color="auto"/>
              <w:left w:val="single" w:sz="4" w:space="0" w:color="auto"/>
              <w:bottom w:val="nil"/>
              <w:right w:val="single" w:sz="4" w:space="0" w:color="auto"/>
            </w:tcBorders>
          </w:tcPr>
          <w:p w14:paraId="621B111E" w14:textId="77777777" w:rsidR="00460798" w:rsidRDefault="00460798" w:rsidP="00396D62">
            <w:pPr>
              <w:pStyle w:val="TAC"/>
            </w:pPr>
          </w:p>
        </w:tc>
        <w:tc>
          <w:tcPr>
            <w:tcW w:w="6754" w:type="dxa"/>
            <w:gridSpan w:val="2"/>
            <w:tcBorders>
              <w:left w:val="single" w:sz="4" w:space="0" w:color="auto"/>
            </w:tcBorders>
          </w:tcPr>
          <w:p w14:paraId="436CA13C" w14:textId="77777777" w:rsidR="00460798" w:rsidRPr="00C15CB2" w:rsidRDefault="00460798" w:rsidP="00396D62">
            <w:pPr>
              <w:pStyle w:val="TAC"/>
              <w:rPr>
                <w:b/>
                <w:bCs/>
              </w:rPr>
            </w:pPr>
            <w:r w:rsidRPr="00C15CB2">
              <w:rPr>
                <w:b/>
                <w:bCs/>
              </w:rPr>
              <w:t>Applicable tests</w:t>
            </w:r>
          </w:p>
        </w:tc>
      </w:tr>
      <w:tr w:rsidR="00460798" w14:paraId="664C8A47" w14:textId="77777777" w:rsidTr="00396D62">
        <w:tc>
          <w:tcPr>
            <w:tcW w:w="1345" w:type="dxa"/>
            <w:tcBorders>
              <w:top w:val="nil"/>
              <w:left w:val="single" w:sz="4" w:space="0" w:color="auto"/>
              <w:bottom w:val="single" w:sz="4" w:space="0" w:color="auto"/>
              <w:right w:val="single" w:sz="4" w:space="0" w:color="auto"/>
            </w:tcBorders>
          </w:tcPr>
          <w:p w14:paraId="74BAE524" w14:textId="77777777" w:rsidR="00460798" w:rsidRDefault="00460798" w:rsidP="00396D62">
            <w:pPr>
              <w:pStyle w:val="TAC"/>
            </w:pPr>
          </w:p>
        </w:tc>
        <w:tc>
          <w:tcPr>
            <w:tcW w:w="1530" w:type="dxa"/>
            <w:tcBorders>
              <w:top w:val="nil"/>
              <w:left w:val="single" w:sz="4" w:space="0" w:color="auto"/>
              <w:bottom w:val="single" w:sz="4" w:space="0" w:color="auto"/>
              <w:right w:val="single" w:sz="4" w:space="0" w:color="auto"/>
            </w:tcBorders>
          </w:tcPr>
          <w:p w14:paraId="40F57AB5" w14:textId="77777777" w:rsidR="00460798" w:rsidRPr="0066021B" w:rsidRDefault="00460798" w:rsidP="00396D62">
            <w:pPr>
              <w:pStyle w:val="TAC"/>
              <w:rPr>
                <w:b/>
                <w:bCs/>
              </w:rPr>
            </w:pPr>
            <w:r w:rsidRPr="0066021B">
              <w:rPr>
                <w:b/>
                <w:bCs/>
              </w:rPr>
              <w:t>Test type</w:t>
            </w:r>
          </w:p>
        </w:tc>
        <w:tc>
          <w:tcPr>
            <w:tcW w:w="3377" w:type="dxa"/>
            <w:tcBorders>
              <w:left w:val="single" w:sz="4" w:space="0" w:color="auto"/>
            </w:tcBorders>
          </w:tcPr>
          <w:p w14:paraId="2471497F" w14:textId="77777777" w:rsidR="00460798" w:rsidRPr="0066021B" w:rsidRDefault="00460798" w:rsidP="00396D62">
            <w:pPr>
              <w:pStyle w:val="TAC"/>
              <w:rPr>
                <w:b/>
                <w:bCs/>
              </w:rPr>
            </w:pPr>
            <w:r>
              <w:rPr>
                <w:b/>
                <w:bCs/>
              </w:rPr>
              <w:t>Type</w:t>
            </w:r>
            <w:r w:rsidRPr="0066021B">
              <w:rPr>
                <w:b/>
                <w:bCs/>
              </w:rPr>
              <w:t xml:space="preserve"> 1: Only supporting FDD band(s) supporting 3MHz CBW and whose maximum channel bandwidth is 5MHz or less</w:t>
            </w:r>
          </w:p>
        </w:tc>
        <w:tc>
          <w:tcPr>
            <w:tcW w:w="3377" w:type="dxa"/>
          </w:tcPr>
          <w:p w14:paraId="291D5B83" w14:textId="77777777" w:rsidR="00460798" w:rsidRPr="0066021B" w:rsidRDefault="00460798" w:rsidP="00396D62">
            <w:pPr>
              <w:pStyle w:val="TAC"/>
              <w:rPr>
                <w:b/>
                <w:bCs/>
              </w:rPr>
            </w:pPr>
            <w:r>
              <w:rPr>
                <w:b/>
                <w:bCs/>
              </w:rPr>
              <w:t xml:space="preserve">Type </w:t>
            </w:r>
            <w:r w:rsidRPr="0066021B">
              <w:rPr>
                <w:b/>
                <w:bCs/>
              </w:rPr>
              <w:t>2: Supporting FDD band(s) supporting 3MHz CBW and whose maximum channel bandwidth is 10MHz or more</w:t>
            </w:r>
          </w:p>
        </w:tc>
      </w:tr>
      <w:tr w:rsidR="00460798" w14:paraId="3BD85F07" w14:textId="77777777" w:rsidTr="00396D62">
        <w:tc>
          <w:tcPr>
            <w:tcW w:w="1345" w:type="dxa"/>
            <w:tcBorders>
              <w:top w:val="single" w:sz="4" w:space="0" w:color="auto"/>
              <w:left w:val="single" w:sz="4" w:space="0" w:color="auto"/>
              <w:bottom w:val="nil"/>
              <w:right w:val="single" w:sz="4" w:space="0" w:color="auto"/>
            </w:tcBorders>
          </w:tcPr>
          <w:p w14:paraId="2161AFE5" w14:textId="77777777" w:rsidR="00460798" w:rsidRDefault="00460798" w:rsidP="00396D62">
            <w:pPr>
              <w:pStyle w:val="TAC"/>
            </w:pPr>
            <w:r>
              <w:t>FR1 FDD</w:t>
            </w:r>
          </w:p>
        </w:tc>
        <w:tc>
          <w:tcPr>
            <w:tcW w:w="1530" w:type="dxa"/>
            <w:tcBorders>
              <w:top w:val="single" w:sz="4" w:space="0" w:color="auto"/>
              <w:left w:val="single" w:sz="4" w:space="0" w:color="auto"/>
            </w:tcBorders>
          </w:tcPr>
          <w:p w14:paraId="3BA59F76" w14:textId="77777777" w:rsidR="00460798" w:rsidRDefault="00460798" w:rsidP="00396D62">
            <w:pPr>
              <w:pStyle w:val="TAC"/>
            </w:pPr>
            <w:r>
              <w:t>PDSCH</w:t>
            </w:r>
          </w:p>
        </w:tc>
        <w:tc>
          <w:tcPr>
            <w:tcW w:w="3377" w:type="dxa"/>
          </w:tcPr>
          <w:p w14:paraId="5BE33F57" w14:textId="77777777" w:rsidR="00460798" w:rsidRDefault="00460798" w:rsidP="00396D62">
            <w:pPr>
              <w:pStyle w:val="TAC"/>
            </w:pPr>
            <w:r>
              <w:t>New tests (15PRB)</w:t>
            </w:r>
          </w:p>
        </w:tc>
        <w:tc>
          <w:tcPr>
            <w:tcW w:w="3377" w:type="dxa"/>
          </w:tcPr>
          <w:p w14:paraId="3801E5C4" w14:textId="77777777" w:rsidR="00460798" w:rsidRDefault="00460798" w:rsidP="00396D62">
            <w:pPr>
              <w:pStyle w:val="TAC"/>
            </w:pPr>
            <w:r>
              <w:t>Existing PDSCH tests (10MHz)</w:t>
            </w:r>
          </w:p>
        </w:tc>
      </w:tr>
      <w:tr w:rsidR="00460798" w14:paraId="0F839D06" w14:textId="77777777" w:rsidTr="00396D62">
        <w:tc>
          <w:tcPr>
            <w:tcW w:w="1345" w:type="dxa"/>
            <w:tcBorders>
              <w:top w:val="nil"/>
              <w:left w:val="single" w:sz="4" w:space="0" w:color="auto"/>
              <w:bottom w:val="nil"/>
              <w:right w:val="single" w:sz="4" w:space="0" w:color="auto"/>
            </w:tcBorders>
          </w:tcPr>
          <w:p w14:paraId="76C26CAD" w14:textId="77777777" w:rsidR="00460798" w:rsidRDefault="00460798" w:rsidP="00396D62">
            <w:pPr>
              <w:pStyle w:val="TAC"/>
            </w:pPr>
            <w:r>
              <w:t>2Rx</w:t>
            </w:r>
          </w:p>
        </w:tc>
        <w:tc>
          <w:tcPr>
            <w:tcW w:w="1530" w:type="dxa"/>
            <w:tcBorders>
              <w:left w:val="single" w:sz="4" w:space="0" w:color="auto"/>
            </w:tcBorders>
          </w:tcPr>
          <w:p w14:paraId="1BD02096" w14:textId="77777777" w:rsidR="00460798" w:rsidRDefault="00460798" w:rsidP="00396D62">
            <w:pPr>
              <w:pStyle w:val="TAC"/>
            </w:pPr>
            <w:r>
              <w:t>PDCCH</w:t>
            </w:r>
          </w:p>
        </w:tc>
        <w:tc>
          <w:tcPr>
            <w:tcW w:w="3377" w:type="dxa"/>
          </w:tcPr>
          <w:p w14:paraId="1A7ED829" w14:textId="77777777" w:rsidR="00460798" w:rsidRDefault="00460798" w:rsidP="00396D62">
            <w:pPr>
              <w:pStyle w:val="TAC"/>
            </w:pPr>
            <w:r>
              <w:t>New tests (15PRB)</w:t>
            </w:r>
          </w:p>
        </w:tc>
        <w:tc>
          <w:tcPr>
            <w:tcW w:w="3377" w:type="dxa"/>
          </w:tcPr>
          <w:p w14:paraId="0F37632E" w14:textId="77777777" w:rsidR="00460798" w:rsidRDefault="00460798" w:rsidP="00396D62">
            <w:pPr>
              <w:pStyle w:val="TAC"/>
            </w:pPr>
            <w:r>
              <w:t>Existing PDCCH tests (10MHz)</w:t>
            </w:r>
          </w:p>
          <w:p w14:paraId="5AE49DB9" w14:textId="77777777" w:rsidR="00460798" w:rsidRDefault="00460798" w:rsidP="00396D62">
            <w:pPr>
              <w:pStyle w:val="TAC"/>
            </w:pPr>
            <w:r>
              <w:t>punctured PDCCH tests (15PRB)</w:t>
            </w:r>
          </w:p>
        </w:tc>
      </w:tr>
      <w:tr w:rsidR="00460798" w14:paraId="6F073150" w14:textId="77777777" w:rsidTr="00396D62">
        <w:tc>
          <w:tcPr>
            <w:tcW w:w="1345" w:type="dxa"/>
            <w:tcBorders>
              <w:top w:val="nil"/>
              <w:left w:val="single" w:sz="4" w:space="0" w:color="auto"/>
              <w:bottom w:val="nil"/>
              <w:right w:val="single" w:sz="4" w:space="0" w:color="auto"/>
            </w:tcBorders>
          </w:tcPr>
          <w:p w14:paraId="472BA85A" w14:textId="77777777" w:rsidR="00460798" w:rsidRDefault="00460798" w:rsidP="00396D62">
            <w:pPr>
              <w:pStyle w:val="TAC"/>
            </w:pPr>
          </w:p>
        </w:tc>
        <w:tc>
          <w:tcPr>
            <w:tcW w:w="1530" w:type="dxa"/>
            <w:tcBorders>
              <w:left w:val="single" w:sz="4" w:space="0" w:color="auto"/>
            </w:tcBorders>
          </w:tcPr>
          <w:p w14:paraId="70E64EDF" w14:textId="77777777" w:rsidR="00460798" w:rsidRDefault="00460798" w:rsidP="00396D62">
            <w:pPr>
              <w:pStyle w:val="TAC"/>
            </w:pPr>
            <w:r>
              <w:t>PBCH</w:t>
            </w:r>
          </w:p>
        </w:tc>
        <w:tc>
          <w:tcPr>
            <w:tcW w:w="3377" w:type="dxa"/>
          </w:tcPr>
          <w:p w14:paraId="4E6CBA78" w14:textId="77777777" w:rsidR="00460798" w:rsidRDefault="00460798" w:rsidP="00396D62">
            <w:pPr>
              <w:pStyle w:val="TAC"/>
            </w:pPr>
            <w:r>
              <w:t>New tests (12PRB)</w:t>
            </w:r>
          </w:p>
        </w:tc>
        <w:tc>
          <w:tcPr>
            <w:tcW w:w="3377" w:type="dxa"/>
          </w:tcPr>
          <w:p w14:paraId="3C3A785E" w14:textId="77777777" w:rsidR="00460798" w:rsidRDefault="00460798" w:rsidP="00396D62">
            <w:pPr>
              <w:pStyle w:val="TAC"/>
            </w:pPr>
            <w:r>
              <w:t>Existing PBCH tests (10MHz)</w:t>
            </w:r>
          </w:p>
          <w:p w14:paraId="2A2881C5" w14:textId="77777777" w:rsidR="00460798" w:rsidRDefault="00460798" w:rsidP="00396D62">
            <w:pPr>
              <w:pStyle w:val="TAC"/>
            </w:pPr>
            <w:r>
              <w:t>Punctured PBCH tests (12PRB)</w:t>
            </w:r>
          </w:p>
        </w:tc>
      </w:tr>
      <w:tr w:rsidR="00460798" w14:paraId="1D07ABD6" w14:textId="77777777" w:rsidTr="00396D62">
        <w:tc>
          <w:tcPr>
            <w:tcW w:w="1345" w:type="dxa"/>
            <w:tcBorders>
              <w:top w:val="nil"/>
              <w:left w:val="single" w:sz="4" w:space="0" w:color="auto"/>
              <w:bottom w:val="single" w:sz="4" w:space="0" w:color="auto"/>
              <w:right w:val="single" w:sz="4" w:space="0" w:color="auto"/>
            </w:tcBorders>
          </w:tcPr>
          <w:p w14:paraId="01FBC699" w14:textId="77777777" w:rsidR="00460798" w:rsidRDefault="00460798" w:rsidP="00396D62">
            <w:pPr>
              <w:pStyle w:val="TAC"/>
            </w:pPr>
          </w:p>
        </w:tc>
        <w:tc>
          <w:tcPr>
            <w:tcW w:w="1530" w:type="dxa"/>
            <w:tcBorders>
              <w:left w:val="single" w:sz="4" w:space="0" w:color="auto"/>
            </w:tcBorders>
          </w:tcPr>
          <w:p w14:paraId="32FE8ADD" w14:textId="77777777" w:rsidR="00460798" w:rsidRDefault="00460798" w:rsidP="00396D62">
            <w:pPr>
              <w:pStyle w:val="TAC"/>
            </w:pPr>
            <w:r>
              <w:t>SDR</w:t>
            </w:r>
          </w:p>
        </w:tc>
        <w:tc>
          <w:tcPr>
            <w:tcW w:w="3377" w:type="dxa"/>
          </w:tcPr>
          <w:p w14:paraId="6A220B5D" w14:textId="77777777" w:rsidR="00460798" w:rsidRDefault="00460798" w:rsidP="00396D62">
            <w:pPr>
              <w:pStyle w:val="TAC"/>
            </w:pPr>
            <w:r>
              <w:t>Existing SDR tests</w:t>
            </w:r>
          </w:p>
        </w:tc>
        <w:tc>
          <w:tcPr>
            <w:tcW w:w="3377" w:type="dxa"/>
          </w:tcPr>
          <w:p w14:paraId="371ADFC7" w14:textId="77777777" w:rsidR="00460798" w:rsidRDefault="00460798" w:rsidP="00396D62">
            <w:pPr>
              <w:pStyle w:val="TAC"/>
            </w:pPr>
            <w:r>
              <w:t>Existing SDR tests</w:t>
            </w:r>
          </w:p>
        </w:tc>
      </w:tr>
    </w:tbl>
    <w:p w14:paraId="4A5802B7" w14:textId="77777777" w:rsidR="00460798" w:rsidRDefault="00460798" w:rsidP="00460798"/>
    <w:p w14:paraId="2D6CF562" w14:textId="77777777" w:rsidR="00460798" w:rsidRDefault="00460798" w:rsidP="00460798">
      <w:pPr>
        <w:rPr>
          <w:b/>
          <w:bCs/>
        </w:rPr>
      </w:pPr>
      <w:r w:rsidRPr="00D64968">
        <w:rPr>
          <w:b/>
          <w:bCs/>
        </w:rPr>
        <w:t>Proposal 1</w:t>
      </w:r>
      <w:r>
        <w:rPr>
          <w:b/>
          <w:bCs/>
        </w:rPr>
        <w:t>4</w:t>
      </w:r>
      <w:r w:rsidRPr="00D64968">
        <w:rPr>
          <w:b/>
          <w:bCs/>
        </w:rPr>
        <w:t>: Create the CSI reporting requirement applicability table for UE supporting NR_FR1_lessthan_5MHz_BW.</w:t>
      </w:r>
    </w:p>
    <w:tbl>
      <w:tblPr>
        <w:tblStyle w:val="TableGrid"/>
        <w:tblW w:w="0" w:type="auto"/>
        <w:tblLook w:val="04A0" w:firstRow="1" w:lastRow="0" w:firstColumn="1" w:lastColumn="0" w:noHBand="0" w:noVBand="1"/>
      </w:tblPr>
      <w:tblGrid>
        <w:gridCol w:w="1345"/>
        <w:gridCol w:w="1530"/>
        <w:gridCol w:w="3377"/>
        <w:gridCol w:w="3377"/>
      </w:tblGrid>
      <w:tr w:rsidR="00460798" w14:paraId="2CF7BBEC" w14:textId="77777777" w:rsidTr="00396D62">
        <w:tc>
          <w:tcPr>
            <w:tcW w:w="1345" w:type="dxa"/>
            <w:tcBorders>
              <w:top w:val="single" w:sz="4" w:space="0" w:color="auto"/>
              <w:left w:val="single" w:sz="4" w:space="0" w:color="auto"/>
              <w:bottom w:val="nil"/>
              <w:right w:val="single" w:sz="4" w:space="0" w:color="auto"/>
            </w:tcBorders>
          </w:tcPr>
          <w:p w14:paraId="480E6E58" w14:textId="77777777" w:rsidR="00460798" w:rsidRDefault="00460798" w:rsidP="00396D62">
            <w:pPr>
              <w:pStyle w:val="TAC"/>
            </w:pPr>
          </w:p>
        </w:tc>
        <w:tc>
          <w:tcPr>
            <w:tcW w:w="1530" w:type="dxa"/>
            <w:tcBorders>
              <w:top w:val="single" w:sz="4" w:space="0" w:color="auto"/>
              <w:left w:val="single" w:sz="4" w:space="0" w:color="auto"/>
              <w:bottom w:val="nil"/>
              <w:right w:val="single" w:sz="4" w:space="0" w:color="auto"/>
            </w:tcBorders>
          </w:tcPr>
          <w:p w14:paraId="6CABF338" w14:textId="77777777" w:rsidR="00460798" w:rsidRDefault="00460798" w:rsidP="00396D62">
            <w:pPr>
              <w:pStyle w:val="TAC"/>
            </w:pPr>
          </w:p>
        </w:tc>
        <w:tc>
          <w:tcPr>
            <w:tcW w:w="6754" w:type="dxa"/>
            <w:gridSpan w:val="2"/>
            <w:tcBorders>
              <w:left w:val="single" w:sz="4" w:space="0" w:color="auto"/>
            </w:tcBorders>
          </w:tcPr>
          <w:p w14:paraId="1B9E8F9A" w14:textId="77777777" w:rsidR="00460798" w:rsidRPr="00C15CB2" w:rsidRDefault="00460798" w:rsidP="00396D62">
            <w:pPr>
              <w:pStyle w:val="TAC"/>
              <w:rPr>
                <w:b/>
                <w:bCs/>
              </w:rPr>
            </w:pPr>
            <w:r w:rsidRPr="00C15CB2">
              <w:rPr>
                <w:b/>
                <w:bCs/>
              </w:rPr>
              <w:t>Applicable tests</w:t>
            </w:r>
          </w:p>
        </w:tc>
      </w:tr>
      <w:tr w:rsidR="00460798" w14:paraId="3500151E" w14:textId="77777777" w:rsidTr="00396D62">
        <w:tc>
          <w:tcPr>
            <w:tcW w:w="1345" w:type="dxa"/>
            <w:tcBorders>
              <w:top w:val="nil"/>
              <w:left w:val="single" w:sz="4" w:space="0" w:color="auto"/>
              <w:bottom w:val="single" w:sz="4" w:space="0" w:color="auto"/>
              <w:right w:val="single" w:sz="4" w:space="0" w:color="auto"/>
            </w:tcBorders>
          </w:tcPr>
          <w:p w14:paraId="36F11052" w14:textId="77777777" w:rsidR="00460798" w:rsidRDefault="00460798" w:rsidP="00396D62">
            <w:pPr>
              <w:pStyle w:val="TAC"/>
            </w:pPr>
          </w:p>
        </w:tc>
        <w:tc>
          <w:tcPr>
            <w:tcW w:w="1530" w:type="dxa"/>
            <w:tcBorders>
              <w:top w:val="nil"/>
              <w:left w:val="single" w:sz="4" w:space="0" w:color="auto"/>
              <w:bottom w:val="single" w:sz="4" w:space="0" w:color="auto"/>
              <w:right w:val="single" w:sz="4" w:space="0" w:color="auto"/>
            </w:tcBorders>
          </w:tcPr>
          <w:p w14:paraId="590BED7C" w14:textId="77777777" w:rsidR="00460798" w:rsidRDefault="00460798" w:rsidP="00396D62">
            <w:pPr>
              <w:pStyle w:val="TAC"/>
            </w:pPr>
            <w:r>
              <w:t>Test type</w:t>
            </w:r>
          </w:p>
        </w:tc>
        <w:tc>
          <w:tcPr>
            <w:tcW w:w="3377" w:type="dxa"/>
            <w:tcBorders>
              <w:left w:val="single" w:sz="4" w:space="0" w:color="auto"/>
            </w:tcBorders>
          </w:tcPr>
          <w:p w14:paraId="39A283C4" w14:textId="77777777" w:rsidR="00460798" w:rsidRPr="00C15CB2" w:rsidRDefault="00460798" w:rsidP="00396D62">
            <w:pPr>
              <w:pStyle w:val="TAC"/>
              <w:rPr>
                <w:b/>
                <w:bCs/>
              </w:rPr>
            </w:pPr>
            <w:r w:rsidRPr="0066021B">
              <w:rPr>
                <w:b/>
                <w:bCs/>
              </w:rPr>
              <w:t>Case 1: Only supporting FDD band(s) supporting 3MHz CBW and whose maximum channel bandwidth is 5MHz or less</w:t>
            </w:r>
          </w:p>
        </w:tc>
        <w:tc>
          <w:tcPr>
            <w:tcW w:w="3377" w:type="dxa"/>
          </w:tcPr>
          <w:p w14:paraId="2AA5C840" w14:textId="77777777" w:rsidR="00460798" w:rsidRPr="00C15CB2" w:rsidRDefault="00460798" w:rsidP="00396D62">
            <w:pPr>
              <w:pStyle w:val="TAC"/>
              <w:rPr>
                <w:b/>
                <w:bCs/>
              </w:rPr>
            </w:pPr>
            <w:r w:rsidRPr="0066021B">
              <w:rPr>
                <w:b/>
                <w:bCs/>
              </w:rPr>
              <w:t>Case 2: Supporting FDD band(s) supporting 3MHz CBW and whose maximum channel bandwidth is 10MHz or more</w:t>
            </w:r>
          </w:p>
        </w:tc>
      </w:tr>
      <w:tr w:rsidR="00460798" w14:paraId="68563941" w14:textId="77777777" w:rsidTr="00396D62">
        <w:tc>
          <w:tcPr>
            <w:tcW w:w="1345" w:type="dxa"/>
            <w:tcBorders>
              <w:top w:val="single" w:sz="4" w:space="0" w:color="auto"/>
              <w:left w:val="single" w:sz="4" w:space="0" w:color="auto"/>
              <w:bottom w:val="nil"/>
              <w:right w:val="single" w:sz="4" w:space="0" w:color="auto"/>
            </w:tcBorders>
          </w:tcPr>
          <w:p w14:paraId="5F36FFE1" w14:textId="77777777" w:rsidR="00460798" w:rsidRDefault="00460798" w:rsidP="00396D62">
            <w:pPr>
              <w:pStyle w:val="TAC"/>
            </w:pPr>
            <w:r>
              <w:t>FR1 FDD</w:t>
            </w:r>
          </w:p>
        </w:tc>
        <w:tc>
          <w:tcPr>
            <w:tcW w:w="1530" w:type="dxa"/>
            <w:tcBorders>
              <w:top w:val="single" w:sz="4" w:space="0" w:color="auto"/>
              <w:left w:val="single" w:sz="4" w:space="0" w:color="auto"/>
            </w:tcBorders>
          </w:tcPr>
          <w:p w14:paraId="5C034EBA" w14:textId="77777777" w:rsidR="00460798" w:rsidRDefault="00460798" w:rsidP="00396D62">
            <w:pPr>
              <w:pStyle w:val="TAC"/>
            </w:pPr>
            <w:r>
              <w:t>CQI</w:t>
            </w:r>
          </w:p>
        </w:tc>
        <w:tc>
          <w:tcPr>
            <w:tcW w:w="3377" w:type="dxa"/>
          </w:tcPr>
          <w:p w14:paraId="05F0164E" w14:textId="77777777" w:rsidR="00460798" w:rsidRDefault="00460798" w:rsidP="00396D62">
            <w:pPr>
              <w:pStyle w:val="TAC"/>
            </w:pPr>
            <w:r>
              <w:t>New tests (15PRB)</w:t>
            </w:r>
          </w:p>
        </w:tc>
        <w:tc>
          <w:tcPr>
            <w:tcW w:w="3377" w:type="dxa"/>
          </w:tcPr>
          <w:p w14:paraId="669474EB" w14:textId="77777777" w:rsidR="00460798" w:rsidRDefault="00460798" w:rsidP="00396D62">
            <w:pPr>
              <w:pStyle w:val="TAC"/>
            </w:pPr>
            <w:r>
              <w:t>Existing CQI tests (10MHz)</w:t>
            </w:r>
          </w:p>
        </w:tc>
      </w:tr>
      <w:tr w:rsidR="00460798" w14:paraId="6A8ABCAF" w14:textId="77777777" w:rsidTr="00396D62">
        <w:tc>
          <w:tcPr>
            <w:tcW w:w="1345" w:type="dxa"/>
            <w:tcBorders>
              <w:top w:val="nil"/>
              <w:left w:val="single" w:sz="4" w:space="0" w:color="auto"/>
              <w:bottom w:val="nil"/>
              <w:right w:val="single" w:sz="4" w:space="0" w:color="auto"/>
            </w:tcBorders>
          </w:tcPr>
          <w:p w14:paraId="4EDF634E" w14:textId="77777777" w:rsidR="00460798" w:rsidRDefault="00460798" w:rsidP="00396D62">
            <w:pPr>
              <w:pStyle w:val="TAC"/>
            </w:pPr>
            <w:r>
              <w:t>2Rx</w:t>
            </w:r>
          </w:p>
        </w:tc>
        <w:tc>
          <w:tcPr>
            <w:tcW w:w="1530" w:type="dxa"/>
            <w:tcBorders>
              <w:left w:val="single" w:sz="4" w:space="0" w:color="auto"/>
            </w:tcBorders>
          </w:tcPr>
          <w:p w14:paraId="6AF1885E" w14:textId="77777777" w:rsidR="00460798" w:rsidRDefault="00460798" w:rsidP="00396D62">
            <w:pPr>
              <w:pStyle w:val="TAC"/>
            </w:pPr>
            <w:r>
              <w:t>PMI</w:t>
            </w:r>
          </w:p>
        </w:tc>
        <w:tc>
          <w:tcPr>
            <w:tcW w:w="3377" w:type="dxa"/>
          </w:tcPr>
          <w:p w14:paraId="4F09609B" w14:textId="77777777" w:rsidR="00460798" w:rsidRDefault="00460798" w:rsidP="00396D62">
            <w:pPr>
              <w:pStyle w:val="TAC"/>
            </w:pPr>
            <w:r>
              <w:t>New tests (15PRB)</w:t>
            </w:r>
          </w:p>
        </w:tc>
        <w:tc>
          <w:tcPr>
            <w:tcW w:w="3377" w:type="dxa"/>
          </w:tcPr>
          <w:p w14:paraId="35CBE7DC" w14:textId="77777777" w:rsidR="00460798" w:rsidRDefault="00460798" w:rsidP="00396D62">
            <w:pPr>
              <w:pStyle w:val="TAC"/>
            </w:pPr>
            <w:r>
              <w:t>Existing PMI tests (10MHz)</w:t>
            </w:r>
          </w:p>
        </w:tc>
      </w:tr>
      <w:tr w:rsidR="00460798" w14:paraId="698FA6A0" w14:textId="77777777" w:rsidTr="00396D62">
        <w:tc>
          <w:tcPr>
            <w:tcW w:w="1345" w:type="dxa"/>
            <w:tcBorders>
              <w:top w:val="nil"/>
              <w:left w:val="single" w:sz="4" w:space="0" w:color="auto"/>
              <w:bottom w:val="single" w:sz="4" w:space="0" w:color="auto"/>
              <w:right w:val="single" w:sz="4" w:space="0" w:color="auto"/>
            </w:tcBorders>
          </w:tcPr>
          <w:p w14:paraId="677576A4" w14:textId="77777777" w:rsidR="00460798" w:rsidRDefault="00460798" w:rsidP="00396D62">
            <w:pPr>
              <w:pStyle w:val="TAC"/>
            </w:pPr>
          </w:p>
        </w:tc>
        <w:tc>
          <w:tcPr>
            <w:tcW w:w="1530" w:type="dxa"/>
            <w:tcBorders>
              <w:left w:val="single" w:sz="4" w:space="0" w:color="auto"/>
            </w:tcBorders>
          </w:tcPr>
          <w:p w14:paraId="20554F17" w14:textId="77777777" w:rsidR="00460798" w:rsidRDefault="00460798" w:rsidP="00396D62">
            <w:pPr>
              <w:pStyle w:val="TAC"/>
            </w:pPr>
            <w:r>
              <w:t>RI</w:t>
            </w:r>
          </w:p>
        </w:tc>
        <w:tc>
          <w:tcPr>
            <w:tcW w:w="3377" w:type="dxa"/>
          </w:tcPr>
          <w:p w14:paraId="03C7F336" w14:textId="77777777" w:rsidR="00460798" w:rsidRDefault="00460798" w:rsidP="00396D62">
            <w:pPr>
              <w:pStyle w:val="TAC"/>
            </w:pPr>
            <w:r>
              <w:t>New tests (15PRB)</w:t>
            </w:r>
          </w:p>
        </w:tc>
        <w:tc>
          <w:tcPr>
            <w:tcW w:w="3377" w:type="dxa"/>
          </w:tcPr>
          <w:p w14:paraId="28CA0788" w14:textId="77777777" w:rsidR="00460798" w:rsidRDefault="00460798" w:rsidP="00396D62">
            <w:pPr>
              <w:pStyle w:val="TAC"/>
            </w:pPr>
            <w:r>
              <w:t>Existing RI tests (10MHz)</w:t>
            </w:r>
          </w:p>
        </w:tc>
      </w:tr>
    </w:tbl>
    <w:p w14:paraId="106520AB" w14:textId="77777777" w:rsidR="00497F17" w:rsidRDefault="00497F17" w:rsidP="00F430E9"/>
    <w:p w14:paraId="51E1EA06" w14:textId="059C64FC" w:rsidR="004826DD" w:rsidRPr="00906456" w:rsidRDefault="001C3FEF" w:rsidP="00F430E9">
      <w:r w:rsidRPr="00906456">
        <w:t xml:space="preserve">In appendix, we </w:t>
      </w:r>
      <w:r w:rsidR="00481DB2" w:rsidRPr="00906456">
        <w:t>summarize</w:t>
      </w:r>
      <w:r w:rsidRPr="00906456">
        <w:t xml:space="preserve"> all the proposed test cases for UE supporting </w:t>
      </w:r>
      <w:r w:rsidR="00112452" w:rsidRPr="00906456">
        <w:t>NR_FR1_lessthan_5MHz_BW</w:t>
      </w:r>
      <w:r w:rsidR="00481DB2" w:rsidRPr="00906456">
        <w:t>.</w:t>
      </w:r>
      <w:r w:rsidR="00F64F5A" w:rsidRPr="00906456">
        <w:t xml:space="preserve"> </w:t>
      </w:r>
    </w:p>
    <w:p w14:paraId="302795D4" w14:textId="2D1F9646" w:rsidR="00A2187A" w:rsidRPr="00906456" w:rsidRDefault="005A782E" w:rsidP="00286D6E">
      <w:pPr>
        <w:pStyle w:val="Heading1"/>
        <w:rPr>
          <w:lang w:val="en-US"/>
        </w:rPr>
      </w:pPr>
      <w:r w:rsidRPr="00906456">
        <w:rPr>
          <w:lang w:val="en-US"/>
        </w:rPr>
        <w:t>References</w:t>
      </w:r>
      <w:bookmarkStart w:id="10" w:name="_Ref16604413"/>
    </w:p>
    <w:p w14:paraId="42A5EE33" w14:textId="39A4C31C" w:rsidR="006806E1" w:rsidRPr="00906456" w:rsidRDefault="006806E1" w:rsidP="006806E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146104019"/>
      <w:bookmarkEnd w:id="10"/>
      <w:r w:rsidRPr="00906456">
        <w:t>R</w:t>
      </w:r>
      <w:r w:rsidR="00364A88" w:rsidRPr="00906456">
        <w:t>4</w:t>
      </w:r>
      <w:r w:rsidRPr="00906456">
        <w:t>-</w:t>
      </w:r>
      <w:r w:rsidR="00364A88" w:rsidRPr="00906456">
        <w:t>2316924</w:t>
      </w:r>
      <w:r w:rsidRPr="00906456">
        <w:t>, “</w:t>
      </w:r>
      <w:r w:rsidR="00364A88" w:rsidRPr="00906456">
        <w:t>WF on NR_FR1_lessthan_5MHz_BW_demod</w:t>
      </w:r>
      <w:r w:rsidRPr="00906456">
        <w:t xml:space="preserve">”, </w:t>
      </w:r>
      <w:r w:rsidR="00364A88" w:rsidRPr="00906456">
        <w:t>Nokia, Nokia Shanghai Bell</w:t>
      </w:r>
      <w:r w:rsidRPr="00906456">
        <w:t>.</w:t>
      </w:r>
      <w:bookmarkEnd w:id="11"/>
    </w:p>
    <w:p w14:paraId="56F5DCAB" w14:textId="6142537D" w:rsidR="007659EC" w:rsidRPr="00906456" w:rsidRDefault="00F15AED" w:rsidP="007659E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144993726"/>
      <w:bookmarkStart w:id="13" w:name="_Ref146103334"/>
      <w:r w:rsidRPr="00906456">
        <w:t>R1-</w:t>
      </w:r>
      <w:r w:rsidR="00BE3F63" w:rsidRPr="00906456">
        <w:t>2310637</w:t>
      </w:r>
      <w:r w:rsidR="00E108E0" w:rsidRPr="00906456">
        <w:t>, “</w:t>
      </w:r>
      <w:bookmarkEnd w:id="12"/>
      <w:r w:rsidR="00BE3F63" w:rsidRPr="00906456">
        <w:t>LS on Rel-18 RAN1 UE features list for NR after RAN1#114bis</w:t>
      </w:r>
      <w:r w:rsidRPr="00906456">
        <w:t>”, RAN1</w:t>
      </w:r>
      <w:r w:rsidR="00E57C14" w:rsidRPr="00906456">
        <w:t>.</w:t>
      </w:r>
      <w:bookmarkEnd w:id="13"/>
    </w:p>
    <w:p w14:paraId="4EC392D0" w14:textId="77777777" w:rsidR="007659EC" w:rsidRPr="00906456" w:rsidRDefault="007659EC" w:rsidP="007659E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4" w:name="_Ref148967642"/>
      <w:r w:rsidRPr="00906456">
        <w:t>RP-231425, “Revised WID: NR support for dedicated spectrum less than 5MHz for FR1”, Nokia.</w:t>
      </w:r>
      <w:bookmarkEnd w:id="14"/>
    </w:p>
    <w:p w14:paraId="4889CF95" w14:textId="487DA0B4" w:rsidR="007659EC" w:rsidRPr="00906456" w:rsidRDefault="007659EC" w:rsidP="007659E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5" w:name="_Ref146103634"/>
      <w:r w:rsidRPr="00906456">
        <w:t>RP-232691, “New WID on introduction of NR bands n31 and n72”, Nokia.</w:t>
      </w:r>
      <w:bookmarkEnd w:id="15"/>
      <w:r w:rsidRPr="00906456">
        <w:t xml:space="preserve"> </w:t>
      </w:r>
    </w:p>
    <w:p w14:paraId="1D56245E" w14:textId="77777777" w:rsidR="00F22FFA" w:rsidRPr="00906456" w:rsidRDefault="00F22FFA" w:rsidP="00F22FFA">
      <w:pPr>
        <w:pStyle w:val="ListParagraph"/>
        <w:numPr>
          <w:ilvl w:val="0"/>
          <w:numId w:val="2"/>
        </w:numPr>
        <w:overflowPunct w:val="0"/>
        <w:autoSpaceDE w:val="0"/>
        <w:autoSpaceDN w:val="0"/>
        <w:adjustRightInd w:val="0"/>
        <w:spacing w:after="180" w:line="240" w:lineRule="auto"/>
        <w:ind w:left="450" w:hanging="450"/>
        <w:contextualSpacing/>
        <w:textAlignment w:val="baseline"/>
      </w:pPr>
      <w:r w:rsidRPr="00906456">
        <w:t>RR-230781, “Response to LS from RAN4 on spectrum less than 5 MHz”, RAN.</w:t>
      </w:r>
    </w:p>
    <w:p w14:paraId="29D71A69" w14:textId="074A1271" w:rsidR="00184E64" w:rsidRPr="00906456" w:rsidRDefault="00184E64" w:rsidP="00184E64">
      <w:pPr>
        <w:pStyle w:val="Heading1"/>
        <w:rPr>
          <w:lang w:val="en-US"/>
        </w:rPr>
      </w:pPr>
      <w:r w:rsidRPr="00906456">
        <w:rPr>
          <w:lang w:val="en-US"/>
        </w:rPr>
        <w:t>Appendix</w:t>
      </w:r>
      <w:r w:rsidR="00D50DA7" w:rsidRPr="00906456">
        <w:rPr>
          <w:lang w:val="en-US"/>
        </w:rPr>
        <w:t xml:space="preserve"> (for information)</w:t>
      </w:r>
    </w:p>
    <w:p w14:paraId="383475CC" w14:textId="646CD6D7" w:rsidR="00184E64" w:rsidRPr="00906456" w:rsidRDefault="002A7BF4" w:rsidP="00184E64">
      <w:pPr>
        <w:pStyle w:val="Heading2"/>
        <w:rPr>
          <w:lang w:val="en-US"/>
        </w:rPr>
      </w:pPr>
      <w:r w:rsidRPr="00906456">
        <w:rPr>
          <w:lang w:val="en-US"/>
        </w:rPr>
        <w:t>A.1</w:t>
      </w:r>
      <w:r w:rsidRPr="00906456">
        <w:rPr>
          <w:lang w:val="en-US"/>
        </w:rPr>
        <w:tab/>
      </w:r>
      <w:r w:rsidR="005E0FBB" w:rsidRPr="00906456">
        <w:rPr>
          <w:lang w:val="en-US"/>
        </w:rPr>
        <w:t xml:space="preserve">UE </w:t>
      </w:r>
      <w:r w:rsidR="00184E64" w:rsidRPr="00906456">
        <w:rPr>
          <w:lang w:val="en-US"/>
        </w:rPr>
        <w:t>demodulation requirements</w:t>
      </w:r>
    </w:p>
    <w:p w14:paraId="116D276B" w14:textId="3AE68A10" w:rsidR="005E0FBB" w:rsidRPr="00906456" w:rsidRDefault="005E0FBB" w:rsidP="005E0FBB">
      <w:pPr>
        <w:pStyle w:val="Heading3"/>
        <w:rPr>
          <w:lang w:val="en-US"/>
        </w:rPr>
      </w:pPr>
      <w:r w:rsidRPr="00906456">
        <w:rPr>
          <w:lang w:val="en-US"/>
        </w:rPr>
        <w:t>PDSCH</w:t>
      </w:r>
      <w:r w:rsidR="00FF00C0" w:rsidRPr="00906456">
        <w:rPr>
          <w:lang w:val="en-US"/>
        </w:rPr>
        <w:t xml:space="preserve"> demodulation</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184E64" w:rsidRPr="00906456" w14:paraId="3A7A2A20" w14:textId="77777777" w:rsidTr="00951ACD">
        <w:tc>
          <w:tcPr>
            <w:tcW w:w="1604" w:type="dxa"/>
          </w:tcPr>
          <w:p w14:paraId="7468C0EB" w14:textId="77777777" w:rsidR="00184E64" w:rsidRPr="00906456" w:rsidRDefault="00184E64" w:rsidP="00951ACD">
            <w:pPr>
              <w:pStyle w:val="TAH"/>
            </w:pPr>
            <w:r w:rsidRPr="00906456">
              <w:rPr>
                <w:rStyle w:val="normaltextrun"/>
                <w:rFonts w:cs="Arial"/>
                <w:bCs/>
                <w:szCs w:val="18"/>
              </w:rPr>
              <w:t>CBW / SCS</w:t>
            </w:r>
            <w:r w:rsidRPr="00906456">
              <w:rPr>
                <w:rStyle w:val="eop"/>
                <w:rFonts w:cs="Arial"/>
                <w:bCs/>
                <w:szCs w:val="18"/>
              </w:rPr>
              <w:t> </w:t>
            </w:r>
          </w:p>
        </w:tc>
        <w:tc>
          <w:tcPr>
            <w:tcW w:w="1605" w:type="dxa"/>
          </w:tcPr>
          <w:p w14:paraId="71BDDB79" w14:textId="77777777" w:rsidR="00184E64" w:rsidRPr="00906456" w:rsidRDefault="00184E64" w:rsidP="00951ACD">
            <w:pPr>
              <w:pStyle w:val="TAH"/>
            </w:pPr>
            <w:r w:rsidRPr="00906456">
              <w:rPr>
                <w:rStyle w:val="normaltextrun"/>
                <w:rFonts w:cs="Arial"/>
                <w:bCs/>
                <w:szCs w:val="18"/>
              </w:rPr>
              <w:t>MCS and rank</w:t>
            </w:r>
            <w:r w:rsidRPr="00906456">
              <w:rPr>
                <w:rStyle w:val="eop"/>
                <w:rFonts w:cs="Arial"/>
                <w:bCs/>
                <w:szCs w:val="18"/>
              </w:rPr>
              <w:t> </w:t>
            </w:r>
          </w:p>
        </w:tc>
        <w:tc>
          <w:tcPr>
            <w:tcW w:w="1605" w:type="dxa"/>
          </w:tcPr>
          <w:p w14:paraId="1B99A493" w14:textId="77777777" w:rsidR="00184E64" w:rsidRPr="00906456" w:rsidRDefault="00184E64" w:rsidP="00951ACD">
            <w:pPr>
              <w:pStyle w:val="TAH"/>
            </w:pPr>
            <w:r w:rsidRPr="00906456">
              <w:rPr>
                <w:rStyle w:val="normaltextrun"/>
                <w:rFonts w:cs="Arial"/>
                <w:bCs/>
                <w:szCs w:val="18"/>
              </w:rPr>
              <w:t>Propagation condition</w:t>
            </w:r>
            <w:r w:rsidRPr="00906456">
              <w:rPr>
                <w:rStyle w:val="eop"/>
                <w:rFonts w:cs="Arial"/>
                <w:bCs/>
                <w:szCs w:val="18"/>
              </w:rPr>
              <w:t> </w:t>
            </w:r>
          </w:p>
        </w:tc>
        <w:tc>
          <w:tcPr>
            <w:tcW w:w="1605" w:type="dxa"/>
          </w:tcPr>
          <w:p w14:paraId="704B595E" w14:textId="77777777" w:rsidR="00184E64" w:rsidRPr="00906456" w:rsidRDefault="00184E64" w:rsidP="00951ACD">
            <w:pPr>
              <w:pStyle w:val="TAH"/>
            </w:pPr>
            <w:r w:rsidRPr="00906456">
              <w:rPr>
                <w:rStyle w:val="normaltextrun"/>
                <w:rFonts w:cs="Arial"/>
                <w:bCs/>
                <w:szCs w:val="18"/>
              </w:rPr>
              <w:t>Antenna configuration</w:t>
            </w:r>
            <w:r w:rsidRPr="00906456">
              <w:rPr>
                <w:rStyle w:val="eop"/>
                <w:rFonts w:cs="Arial"/>
                <w:bCs/>
                <w:szCs w:val="18"/>
              </w:rPr>
              <w:t> </w:t>
            </w:r>
          </w:p>
        </w:tc>
        <w:tc>
          <w:tcPr>
            <w:tcW w:w="1605" w:type="dxa"/>
          </w:tcPr>
          <w:p w14:paraId="15B04D4F" w14:textId="77777777" w:rsidR="00184E64" w:rsidRPr="00906456" w:rsidRDefault="00184E64" w:rsidP="00951ACD">
            <w:pPr>
              <w:pStyle w:val="TAH"/>
            </w:pPr>
            <w:r w:rsidRPr="00906456">
              <w:rPr>
                <w:rStyle w:val="normaltextrun"/>
                <w:rFonts w:cs="Arial"/>
                <w:bCs/>
                <w:szCs w:val="18"/>
              </w:rPr>
              <w:t>Metric</w:t>
            </w:r>
            <w:r w:rsidRPr="00906456">
              <w:rPr>
                <w:rStyle w:val="eop"/>
                <w:rFonts w:cs="Arial"/>
                <w:bCs/>
                <w:szCs w:val="18"/>
              </w:rPr>
              <w:t> </w:t>
            </w:r>
          </w:p>
        </w:tc>
        <w:tc>
          <w:tcPr>
            <w:tcW w:w="1605" w:type="dxa"/>
          </w:tcPr>
          <w:p w14:paraId="27928161" w14:textId="77777777" w:rsidR="00184E64" w:rsidRPr="00906456" w:rsidRDefault="00184E64" w:rsidP="00951ACD">
            <w:pPr>
              <w:pStyle w:val="TAH"/>
            </w:pPr>
            <w:r w:rsidRPr="00906456">
              <w:rPr>
                <w:rStyle w:val="normaltextrun"/>
                <w:rFonts w:cs="Arial"/>
                <w:bCs/>
                <w:szCs w:val="18"/>
              </w:rPr>
              <w:t>Reference from TS38.101-4 Table</w:t>
            </w:r>
            <w:r w:rsidRPr="00906456">
              <w:rPr>
                <w:rStyle w:val="eop"/>
                <w:rFonts w:cs="Arial"/>
                <w:bCs/>
                <w:szCs w:val="18"/>
              </w:rPr>
              <w:t> </w:t>
            </w:r>
          </w:p>
        </w:tc>
      </w:tr>
      <w:tr w:rsidR="00184E64" w:rsidRPr="00906456" w14:paraId="5A30714A" w14:textId="77777777" w:rsidTr="00951ACD">
        <w:tc>
          <w:tcPr>
            <w:tcW w:w="1604" w:type="dxa"/>
          </w:tcPr>
          <w:p w14:paraId="7BAED6D4" w14:textId="3EC19145" w:rsidR="00184E64" w:rsidRPr="00906456" w:rsidRDefault="00184E64" w:rsidP="00951ACD">
            <w:pPr>
              <w:pStyle w:val="TAC"/>
            </w:pPr>
            <w:r w:rsidRPr="00906456">
              <w:t>1</w:t>
            </w:r>
            <w:r w:rsidR="00106258" w:rsidRPr="00906456">
              <w:t>5</w:t>
            </w:r>
            <w:r w:rsidRPr="00906456">
              <w:t>PRB / 15kHz</w:t>
            </w:r>
          </w:p>
        </w:tc>
        <w:tc>
          <w:tcPr>
            <w:tcW w:w="1605" w:type="dxa"/>
          </w:tcPr>
          <w:p w14:paraId="7D746E9C" w14:textId="77777777" w:rsidR="00184E64" w:rsidRPr="00906456" w:rsidRDefault="00184E64" w:rsidP="00951ACD">
            <w:pPr>
              <w:spacing w:after="0" w:line="240" w:lineRule="auto"/>
              <w:jc w:val="center"/>
              <w:textAlignment w:val="baseline"/>
              <w:rPr>
                <w:rFonts w:ascii="Segoe UI" w:eastAsia="Times New Roman" w:hAnsi="Segoe UI" w:cs="Segoe UI"/>
                <w:sz w:val="18"/>
                <w:szCs w:val="18"/>
                <w:lang w:eastAsia="zh-CN"/>
              </w:rPr>
            </w:pPr>
            <w:r w:rsidRPr="00906456">
              <w:rPr>
                <w:rFonts w:ascii="Arial" w:eastAsia="Times New Roman" w:hAnsi="Arial" w:cs="Arial"/>
                <w:sz w:val="18"/>
                <w:szCs w:val="18"/>
                <w:lang w:eastAsia="zh-CN"/>
              </w:rPr>
              <w:t>QPSK 1/3 </w:t>
            </w:r>
          </w:p>
          <w:p w14:paraId="76C45094" w14:textId="77777777" w:rsidR="00184E64" w:rsidRPr="00906456" w:rsidRDefault="00184E64" w:rsidP="00951ACD">
            <w:pPr>
              <w:pStyle w:val="TAC"/>
            </w:pPr>
            <w:r w:rsidRPr="00906456">
              <w:rPr>
                <w:rFonts w:eastAsia="Times New Roman" w:cs="Arial"/>
                <w:szCs w:val="18"/>
                <w:lang w:eastAsia="zh-CN"/>
              </w:rPr>
              <w:t>Rank 1 </w:t>
            </w:r>
          </w:p>
        </w:tc>
        <w:tc>
          <w:tcPr>
            <w:tcW w:w="1605" w:type="dxa"/>
          </w:tcPr>
          <w:p w14:paraId="64542BFC" w14:textId="77777777" w:rsidR="00184E64" w:rsidRPr="00906456" w:rsidRDefault="00184E64" w:rsidP="00951ACD">
            <w:pPr>
              <w:pStyle w:val="TAC"/>
            </w:pPr>
            <w:r w:rsidRPr="00906456">
              <w:rPr>
                <w:rFonts w:eastAsia="Times New Roman" w:cs="Arial"/>
                <w:szCs w:val="18"/>
                <w:lang w:eastAsia="zh-CN"/>
              </w:rPr>
              <w:t>TDLB100-400 </w:t>
            </w:r>
          </w:p>
        </w:tc>
        <w:tc>
          <w:tcPr>
            <w:tcW w:w="1605" w:type="dxa"/>
          </w:tcPr>
          <w:p w14:paraId="7FC0E6B3" w14:textId="2933609C" w:rsidR="00184E64" w:rsidRPr="00906456" w:rsidRDefault="00184E64" w:rsidP="003F3DDB">
            <w:pPr>
              <w:pStyle w:val="TAC"/>
            </w:pPr>
            <w:r w:rsidRPr="00906456">
              <w:t>2x2 ULA low</w:t>
            </w:r>
          </w:p>
        </w:tc>
        <w:tc>
          <w:tcPr>
            <w:tcW w:w="1605" w:type="dxa"/>
          </w:tcPr>
          <w:p w14:paraId="265F6AAC" w14:textId="77777777" w:rsidR="00184E64" w:rsidRPr="00906456" w:rsidRDefault="00184E64" w:rsidP="00951ACD">
            <w:pPr>
              <w:pStyle w:val="TAC"/>
            </w:pPr>
            <w:r w:rsidRPr="00906456">
              <w:rPr>
                <w:rFonts w:eastAsia="Times New Roman" w:cs="Arial"/>
                <w:szCs w:val="18"/>
                <w:lang w:eastAsia="zh-CN"/>
              </w:rPr>
              <w:t>70% of peak rate </w:t>
            </w:r>
          </w:p>
        </w:tc>
        <w:tc>
          <w:tcPr>
            <w:tcW w:w="1605" w:type="dxa"/>
          </w:tcPr>
          <w:p w14:paraId="358C15E3" w14:textId="77777777" w:rsidR="00184E64" w:rsidRPr="00906456" w:rsidRDefault="00184E64" w:rsidP="00951ACD">
            <w:pPr>
              <w:pStyle w:val="TAC"/>
            </w:pPr>
            <w:r w:rsidRPr="00906456">
              <w:rPr>
                <w:rFonts w:eastAsia="Times New Roman" w:cs="Arial"/>
                <w:szCs w:val="18"/>
                <w:lang w:eastAsia="zh-CN"/>
              </w:rPr>
              <w:t>Table 5.2.2.1.17-3 Test 1-1</w:t>
            </w:r>
          </w:p>
        </w:tc>
      </w:tr>
      <w:tr w:rsidR="00184E64" w:rsidRPr="00906456" w14:paraId="7F3B44A3" w14:textId="77777777" w:rsidTr="00951ACD">
        <w:tc>
          <w:tcPr>
            <w:tcW w:w="1604" w:type="dxa"/>
          </w:tcPr>
          <w:p w14:paraId="0F771D32" w14:textId="22EED0F2" w:rsidR="00184E64" w:rsidRPr="00906456" w:rsidRDefault="00184E64" w:rsidP="00951ACD">
            <w:pPr>
              <w:pStyle w:val="TAC"/>
            </w:pPr>
            <w:r w:rsidRPr="00906456">
              <w:t>1</w:t>
            </w:r>
            <w:r w:rsidR="00106258" w:rsidRPr="00906456">
              <w:t>5</w:t>
            </w:r>
            <w:r w:rsidRPr="00906456">
              <w:t>PRB / 15kHz</w:t>
            </w:r>
          </w:p>
        </w:tc>
        <w:tc>
          <w:tcPr>
            <w:tcW w:w="1605" w:type="dxa"/>
          </w:tcPr>
          <w:p w14:paraId="67A7BD8F" w14:textId="77777777" w:rsidR="00184E64" w:rsidRPr="00906456" w:rsidRDefault="00184E64" w:rsidP="00951ACD">
            <w:pPr>
              <w:spacing w:after="0" w:line="240" w:lineRule="auto"/>
              <w:jc w:val="center"/>
              <w:textAlignment w:val="baseline"/>
              <w:rPr>
                <w:rFonts w:ascii="Segoe UI" w:eastAsia="Times New Roman" w:hAnsi="Segoe UI" w:cs="Segoe UI"/>
                <w:sz w:val="18"/>
                <w:szCs w:val="18"/>
                <w:lang w:eastAsia="zh-CN"/>
              </w:rPr>
            </w:pPr>
            <w:r w:rsidRPr="00906456">
              <w:rPr>
                <w:rFonts w:ascii="Arial" w:eastAsia="Times New Roman" w:hAnsi="Arial" w:cs="Arial"/>
                <w:sz w:val="18"/>
                <w:szCs w:val="18"/>
                <w:lang w:eastAsia="zh-CN"/>
              </w:rPr>
              <w:t>16QAM 0.48 </w:t>
            </w:r>
          </w:p>
          <w:p w14:paraId="29201235" w14:textId="77777777" w:rsidR="00184E64" w:rsidRPr="00906456" w:rsidRDefault="00184E64" w:rsidP="00951ACD">
            <w:pPr>
              <w:spacing w:after="0" w:line="240" w:lineRule="auto"/>
              <w:jc w:val="center"/>
              <w:textAlignment w:val="baseline"/>
              <w:rPr>
                <w:rFonts w:ascii="Arial" w:eastAsia="Times New Roman" w:hAnsi="Arial" w:cs="Arial"/>
                <w:sz w:val="18"/>
                <w:szCs w:val="18"/>
                <w:lang w:eastAsia="zh-CN"/>
              </w:rPr>
            </w:pPr>
            <w:r w:rsidRPr="00906456">
              <w:rPr>
                <w:rFonts w:ascii="Arial" w:eastAsia="Times New Roman" w:hAnsi="Arial" w:cs="Arial"/>
                <w:sz w:val="18"/>
                <w:szCs w:val="18"/>
                <w:lang w:eastAsia="zh-CN"/>
              </w:rPr>
              <w:t>Rank 1 </w:t>
            </w:r>
          </w:p>
        </w:tc>
        <w:tc>
          <w:tcPr>
            <w:tcW w:w="1605" w:type="dxa"/>
          </w:tcPr>
          <w:p w14:paraId="4E674D60"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TDLC300-100 </w:t>
            </w:r>
          </w:p>
        </w:tc>
        <w:tc>
          <w:tcPr>
            <w:tcW w:w="1605" w:type="dxa"/>
          </w:tcPr>
          <w:p w14:paraId="455C79FB" w14:textId="062D2D21" w:rsidR="00184E64" w:rsidRPr="00906456" w:rsidRDefault="00184E64" w:rsidP="003F3DDB">
            <w:pPr>
              <w:pStyle w:val="TAC"/>
            </w:pPr>
            <w:r w:rsidRPr="00906456">
              <w:t>2x2 ULA low</w:t>
            </w:r>
          </w:p>
        </w:tc>
        <w:tc>
          <w:tcPr>
            <w:tcW w:w="1605" w:type="dxa"/>
          </w:tcPr>
          <w:p w14:paraId="07C06056"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70% of peak rate </w:t>
            </w:r>
          </w:p>
        </w:tc>
        <w:tc>
          <w:tcPr>
            <w:tcW w:w="1605" w:type="dxa"/>
          </w:tcPr>
          <w:p w14:paraId="7A3C8806"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Table 5.2.2.1.17-3 Test 1-2</w:t>
            </w:r>
          </w:p>
        </w:tc>
      </w:tr>
      <w:tr w:rsidR="00184E64" w:rsidRPr="00906456" w14:paraId="01837B6C" w14:textId="77777777" w:rsidTr="00951ACD">
        <w:tc>
          <w:tcPr>
            <w:tcW w:w="1604" w:type="dxa"/>
          </w:tcPr>
          <w:p w14:paraId="1FC5282A" w14:textId="3ED29554" w:rsidR="00184E64" w:rsidRPr="00906456" w:rsidRDefault="00184E64" w:rsidP="00951ACD">
            <w:pPr>
              <w:pStyle w:val="TAC"/>
            </w:pPr>
            <w:r w:rsidRPr="00906456">
              <w:t>1</w:t>
            </w:r>
            <w:r w:rsidR="00106258" w:rsidRPr="00906456">
              <w:t>5</w:t>
            </w:r>
            <w:r w:rsidRPr="00906456">
              <w:t>PRB / 15kHz</w:t>
            </w:r>
          </w:p>
        </w:tc>
        <w:tc>
          <w:tcPr>
            <w:tcW w:w="1605" w:type="dxa"/>
          </w:tcPr>
          <w:p w14:paraId="69A28BFA" w14:textId="77777777" w:rsidR="00184E64" w:rsidRPr="00906456" w:rsidRDefault="00184E64" w:rsidP="00951ACD">
            <w:pPr>
              <w:spacing w:after="0" w:line="240" w:lineRule="auto"/>
              <w:jc w:val="center"/>
              <w:textAlignment w:val="baseline"/>
              <w:rPr>
                <w:rFonts w:ascii="Arial" w:eastAsia="Times New Roman" w:hAnsi="Arial" w:cs="Arial"/>
                <w:sz w:val="18"/>
                <w:szCs w:val="18"/>
                <w:lang w:eastAsia="zh-CN"/>
              </w:rPr>
            </w:pPr>
            <w:r w:rsidRPr="00906456">
              <w:rPr>
                <w:rFonts w:ascii="Arial" w:eastAsia="Times New Roman" w:hAnsi="Arial" w:cs="Arial"/>
                <w:sz w:val="18"/>
                <w:szCs w:val="18"/>
                <w:lang w:eastAsia="zh-CN"/>
              </w:rPr>
              <w:t>64QAM 0.5 Rank 2 </w:t>
            </w:r>
          </w:p>
        </w:tc>
        <w:tc>
          <w:tcPr>
            <w:tcW w:w="1605" w:type="dxa"/>
          </w:tcPr>
          <w:p w14:paraId="1BE0E2EB"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TDLA30-10 </w:t>
            </w:r>
          </w:p>
        </w:tc>
        <w:tc>
          <w:tcPr>
            <w:tcW w:w="1605" w:type="dxa"/>
          </w:tcPr>
          <w:p w14:paraId="236EAB78" w14:textId="1D232163" w:rsidR="00184E64" w:rsidRPr="003F3DDB" w:rsidRDefault="00184E64" w:rsidP="003F3DDB">
            <w:pPr>
              <w:pStyle w:val="TAC"/>
            </w:pPr>
            <w:r w:rsidRPr="00906456">
              <w:t>2x2 ULA low</w:t>
            </w:r>
          </w:p>
        </w:tc>
        <w:tc>
          <w:tcPr>
            <w:tcW w:w="1605" w:type="dxa"/>
          </w:tcPr>
          <w:p w14:paraId="67B4D603"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70% of peak rate </w:t>
            </w:r>
          </w:p>
        </w:tc>
        <w:tc>
          <w:tcPr>
            <w:tcW w:w="1605" w:type="dxa"/>
          </w:tcPr>
          <w:p w14:paraId="1F830C81"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Table 5.2.2.1.17-4 Test 2-1</w:t>
            </w:r>
          </w:p>
        </w:tc>
      </w:tr>
      <w:tr w:rsidR="00184E64" w:rsidRPr="00906456" w14:paraId="2C0713D7" w14:textId="77777777" w:rsidTr="00951ACD">
        <w:tc>
          <w:tcPr>
            <w:tcW w:w="1604" w:type="dxa"/>
          </w:tcPr>
          <w:p w14:paraId="2C228772" w14:textId="2FB780F2" w:rsidR="00184E64" w:rsidRPr="00906456" w:rsidRDefault="00184E64" w:rsidP="00951ACD">
            <w:pPr>
              <w:pStyle w:val="TAC"/>
            </w:pPr>
            <w:r w:rsidRPr="00906456">
              <w:t>1</w:t>
            </w:r>
            <w:r w:rsidR="00106258" w:rsidRPr="00906456">
              <w:t>5</w:t>
            </w:r>
            <w:r w:rsidRPr="00906456">
              <w:t>PRB / 15kHz</w:t>
            </w:r>
          </w:p>
        </w:tc>
        <w:tc>
          <w:tcPr>
            <w:tcW w:w="1605" w:type="dxa"/>
          </w:tcPr>
          <w:p w14:paraId="43B2F682" w14:textId="77777777" w:rsidR="00184E64" w:rsidRPr="00906456" w:rsidRDefault="00184E64" w:rsidP="00951ACD">
            <w:pPr>
              <w:spacing w:after="0" w:line="240" w:lineRule="auto"/>
              <w:jc w:val="center"/>
              <w:textAlignment w:val="baseline"/>
              <w:rPr>
                <w:rFonts w:ascii="Segoe UI" w:eastAsia="Times New Roman" w:hAnsi="Segoe UI" w:cs="Segoe UI"/>
                <w:sz w:val="18"/>
                <w:szCs w:val="18"/>
                <w:lang w:eastAsia="zh-CN"/>
              </w:rPr>
            </w:pPr>
            <w:r w:rsidRPr="00906456">
              <w:rPr>
                <w:rFonts w:ascii="Arial" w:eastAsia="Times New Roman" w:hAnsi="Arial" w:cs="Arial"/>
                <w:sz w:val="18"/>
                <w:szCs w:val="18"/>
                <w:lang w:eastAsia="zh-CN"/>
              </w:rPr>
              <w:t>256QAM 0.82 </w:t>
            </w:r>
          </w:p>
          <w:p w14:paraId="43A7B341" w14:textId="77777777" w:rsidR="00184E64" w:rsidRPr="00906456" w:rsidRDefault="00184E64" w:rsidP="00951ACD">
            <w:pPr>
              <w:spacing w:after="0" w:line="240" w:lineRule="auto"/>
              <w:jc w:val="center"/>
              <w:textAlignment w:val="baseline"/>
              <w:rPr>
                <w:rFonts w:ascii="Arial" w:eastAsia="Times New Roman" w:hAnsi="Arial" w:cs="Arial"/>
                <w:sz w:val="18"/>
                <w:szCs w:val="18"/>
                <w:lang w:eastAsia="zh-CN"/>
              </w:rPr>
            </w:pPr>
            <w:r w:rsidRPr="00906456">
              <w:rPr>
                <w:rFonts w:ascii="Arial" w:eastAsia="Times New Roman" w:hAnsi="Arial" w:cs="Arial"/>
                <w:sz w:val="18"/>
                <w:szCs w:val="18"/>
                <w:lang w:eastAsia="zh-CN"/>
              </w:rPr>
              <w:t>Rank 1 </w:t>
            </w:r>
          </w:p>
        </w:tc>
        <w:tc>
          <w:tcPr>
            <w:tcW w:w="1605" w:type="dxa"/>
          </w:tcPr>
          <w:p w14:paraId="1394947D"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TDLA30-10 </w:t>
            </w:r>
          </w:p>
        </w:tc>
        <w:tc>
          <w:tcPr>
            <w:tcW w:w="1605" w:type="dxa"/>
          </w:tcPr>
          <w:p w14:paraId="2077967F" w14:textId="499A947E" w:rsidR="00184E64" w:rsidRPr="003F3DDB" w:rsidRDefault="00184E64" w:rsidP="003F3DDB">
            <w:pPr>
              <w:pStyle w:val="TAC"/>
            </w:pPr>
            <w:r w:rsidRPr="00906456">
              <w:t>2x2 ULA low</w:t>
            </w:r>
          </w:p>
        </w:tc>
        <w:tc>
          <w:tcPr>
            <w:tcW w:w="1605" w:type="dxa"/>
          </w:tcPr>
          <w:p w14:paraId="26D548E6"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70% of peak rate </w:t>
            </w:r>
          </w:p>
        </w:tc>
        <w:tc>
          <w:tcPr>
            <w:tcW w:w="1605" w:type="dxa"/>
          </w:tcPr>
          <w:p w14:paraId="5F5A7353" w14:textId="77777777" w:rsidR="00184E64" w:rsidRPr="00906456" w:rsidRDefault="00184E64" w:rsidP="00951ACD">
            <w:pPr>
              <w:pStyle w:val="TAC"/>
              <w:rPr>
                <w:rFonts w:eastAsia="Times New Roman" w:cs="Arial"/>
                <w:szCs w:val="18"/>
                <w:lang w:eastAsia="zh-CN"/>
              </w:rPr>
            </w:pPr>
            <w:r w:rsidRPr="00906456">
              <w:rPr>
                <w:rFonts w:eastAsia="Times New Roman" w:cs="Arial"/>
                <w:szCs w:val="18"/>
                <w:lang w:eastAsia="zh-CN"/>
              </w:rPr>
              <w:t>Table 5.2.2.1.17-3 Test 1-3</w:t>
            </w:r>
          </w:p>
        </w:tc>
      </w:tr>
      <w:tr w:rsidR="008777CC" w:rsidRPr="00906456" w14:paraId="7938C5E1" w14:textId="77777777" w:rsidTr="00EB3923">
        <w:tc>
          <w:tcPr>
            <w:tcW w:w="1604" w:type="dxa"/>
          </w:tcPr>
          <w:p w14:paraId="7318DF6D" w14:textId="484D4484" w:rsidR="008777CC" w:rsidRPr="003F3DDB" w:rsidRDefault="008777CC" w:rsidP="00EB3923">
            <w:pPr>
              <w:pStyle w:val="TAC"/>
            </w:pPr>
            <w:r w:rsidRPr="003F3DDB">
              <w:t>1</w:t>
            </w:r>
            <w:r w:rsidR="00106258" w:rsidRPr="003F3DDB">
              <w:t>5</w:t>
            </w:r>
            <w:r w:rsidRPr="003F3DDB">
              <w:t>PRB / 15kHz</w:t>
            </w:r>
          </w:p>
        </w:tc>
        <w:tc>
          <w:tcPr>
            <w:tcW w:w="1605" w:type="dxa"/>
          </w:tcPr>
          <w:p w14:paraId="1C404A91" w14:textId="7E4FA671" w:rsidR="008777CC" w:rsidRPr="003F3DDB" w:rsidRDefault="008777CC" w:rsidP="00EB3923">
            <w:pPr>
              <w:spacing w:after="0" w:line="240" w:lineRule="auto"/>
              <w:jc w:val="center"/>
              <w:textAlignment w:val="baseline"/>
              <w:rPr>
                <w:rFonts w:ascii="Arial" w:eastAsia="Times New Roman" w:hAnsi="Arial" w:cs="Arial"/>
                <w:sz w:val="18"/>
                <w:szCs w:val="18"/>
                <w:lang w:eastAsia="zh-CN"/>
              </w:rPr>
            </w:pPr>
            <w:r w:rsidRPr="003F3DDB">
              <w:rPr>
                <w:rFonts w:ascii="Arial" w:eastAsia="Times New Roman" w:hAnsi="Arial" w:cs="Arial"/>
                <w:sz w:val="18"/>
                <w:szCs w:val="18"/>
                <w:lang w:eastAsia="zh-CN"/>
              </w:rPr>
              <w:t>64QAM 0.43</w:t>
            </w:r>
          </w:p>
        </w:tc>
        <w:tc>
          <w:tcPr>
            <w:tcW w:w="1605" w:type="dxa"/>
          </w:tcPr>
          <w:p w14:paraId="69795ACA" w14:textId="16A012C1" w:rsidR="008777CC" w:rsidRPr="003F3DDB" w:rsidRDefault="003F3DDB" w:rsidP="00EB3923">
            <w:pPr>
              <w:pStyle w:val="TAC"/>
              <w:rPr>
                <w:rFonts w:eastAsia="Times New Roman" w:cs="Arial"/>
                <w:szCs w:val="18"/>
                <w:lang w:eastAsia="zh-CN"/>
              </w:rPr>
            </w:pPr>
            <w:r w:rsidRPr="003F3DDB">
              <w:rPr>
                <w:rFonts w:eastAsia="Times New Roman" w:cs="Arial"/>
                <w:szCs w:val="18"/>
                <w:lang w:eastAsia="zh-CN"/>
              </w:rPr>
              <w:t>HST-DPS</w:t>
            </w:r>
          </w:p>
        </w:tc>
        <w:tc>
          <w:tcPr>
            <w:tcW w:w="1605" w:type="dxa"/>
          </w:tcPr>
          <w:p w14:paraId="6F9CE779" w14:textId="7F93D856" w:rsidR="008777CC" w:rsidRPr="003F3DDB" w:rsidRDefault="008777CC" w:rsidP="003F3DDB">
            <w:pPr>
              <w:pStyle w:val="TAC"/>
            </w:pPr>
            <w:r w:rsidRPr="003F3DDB">
              <w:t>1x2</w:t>
            </w:r>
          </w:p>
        </w:tc>
        <w:tc>
          <w:tcPr>
            <w:tcW w:w="1605" w:type="dxa"/>
          </w:tcPr>
          <w:p w14:paraId="716902F7" w14:textId="64385696" w:rsidR="008777CC" w:rsidRPr="003F3DDB" w:rsidRDefault="008777CC" w:rsidP="00EB3923">
            <w:pPr>
              <w:pStyle w:val="TAC"/>
              <w:rPr>
                <w:rFonts w:eastAsia="Times New Roman" w:cs="Arial"/>
                <w:szCs w:val="18"/>
                <w:lang w:eastAsia="zh-CN"/>
              </w:rPr>
            </w:pPr>
            <w:r w:rsidRPr="003F3DDB">
              <w:rPr>
                <w:rFonts w:eastAsia="Times New Roman" w:cs="Arial"/>
                <w:szCs w:val="18"/>
                <w:lang w:eastAsia="zh-CN"/>
              </w:rPr>
              <w:t>70% of peak rate </w:t>
            </w:r>
          </w:p>
        </w:tc>
        <w:tc>
          <w:tcPr>
            <w:tcW w:w="1605" w:type="dxa"/>
          </w:tcPr>
          <w:p w14:paraId="64A3C13A" w14:textId="34B18992" w:rsidR="008777CC" w:rsidRPr="003F3DDB" w:rsidRDefault="003F3DDB" w:rsidP="00EB3923">
            <w:pPr>
              <w:pStyle w:val="TAC"/>
              <w:rPr>
                <w:rFonts w:eastAsia="Times New Roman" w:cs="Arial"/>
                <w:szCs w:val="18"/>
                <w:lang w:eastAsia="zh-CN"/>
              </w:rPr>
            </w:pPr>
            <w:r w:rsidRPr="003F3DDB">
              <w:rPr>
                <w:rFonts w:eastAsia="Times New Roman" w:cs="Arial"/>
                <w:szCs w:val="18"/>
                <w:lang w:eastAsia="zh-CN"/>
              </w:rPr>
              <w:t>Table 5.2.2.1.10-3 Test 1-1/1-2</w:t>
            </w:r>
          </w:p>
        </w:tc>
      </w:tr>
    </w:tbl>
    <w:p w14:paraId="2690ED08" w14:textId="77777777" w:rsidR="00184E64" w:rsidRPr="00906456" w:rsidRDefault="00184E64" w:rsidP="00184E64"/>
    <w:p w14:paraId="0E80CD66" w14:textId="001CBDA5" w:rsidR="00073811" w:rsidRDefault="005E0FBB" w:rsidP="00073811">
      <w:pPr>
        <w:pStyle w:val="Heading3"/>
        <w:rPr>
          <w:lang w:val="en-US"/>
        </w:rPr>
      </w:pPr>
      <w:r w:rsidRPr="00906456">
        <w:rPr>
          <w:lang w:val="en-US"/>
        </w:rPr>
        <w:t>PDCCH</w:t>
      </w:r>
      <w:r w:rsidR="00FF00C0" w:rsidRPr="00906456">
        <w:rPr>
          <w:lang w:val="en-US"/>
        </w:rPr>
        <w:t xml:space="preserve"> demodulation</w:t>
      </w:r>
    </w:p>
    <w:tbl>
      <w:tblPr>
        <w:tblStyle w:val="TableGrid"/>
        <w:tblW w:w="0" w:type="auto"/>
        <w:tblLook w:val="04A0" w:firstRow="1" w:lastRow="0" w:firstColumn="1" w:lastColumn="0" w:noHBand="0" w:noVBand="1"/>
      </w:tblPr>
      <w:tblGrid>
        <w:gridCol w:w="1037"/>
        <w:gridCol w:w="870"/>
        <w:gridCol w:w="1059"/>
        <w:gridCol w:w="736"/>
        <w:gridCol w:w="1358"/>
        <w:gridCol w:w="1468"/>
        <w:gridCol w:w="955"/>
        <w:gridCol w:w="919"/>
        <w:gridCol w:w="1227"/>
      </w:tblGrid>
      <w:tr w:rsidR="00910DF8" w:rsidRPr="00906456" w14:paraId="383D49EE" w14:textId="77777777" w:rsidTr="005222E0">
        <w:tc>
          <w:tcPr>
            <w:tcW w:w="1037" w:type="dxa"/>
          </w:tcPr>
          <w:p w14:paraId="00826AD4" w14:textId="77777777" w:rsidR="00910DF8" w:rsidRPr="00906456" w:rsidRDefault="00910DF8" w:rsidP="005222E0">
            <w:pPr>
              <w:pStyle w:val="TAH"/>
              <w:rPr>
                <w:rStyle w:val="normaltextrun"/>
                <w:rFonts w:cs="Arial"/>
                <w:bCs/>
                <w:szCs w:val="18"/>
              </w:rPr>
            </w:pPr>
          </w:p>
        </w:tc>
        <w:tc>
          <w:tcPr>
            <w:tcW w:w="870" w:type="dxa"/>
          </w:tcPr>
          <w:p w14:paraId="2648E8C6" w14:textId="77777777" w:rsidR="00910DF8" w:rsidRPr="00906456" w:rsidRDefault="00910DF8" w:rsidP="005222E0">
            <w:pPr>
              <w:pStyle w:val="TAH"/>
            </w:pPr>
            <w:r w:rsidRPr="00906456">
              <w:rPr>
                <w:rStyle w:val="normaltextrun"/>
                <w:rFonts w:cs="Arial"/>
                <w:bCs/>
                <w:szCs w:val="18"/>
              </w:rPr>
              <w:t>RB size</w:t>
            </w:r>
          </w:p>
        </w:tc>
        <w:tc>
          <w:tcPr>
            <w:tcW w:w="1059" w:type="dxa"/>
          </w:tcPr>
          <w:p w14:paraId="5616B408" w14:textId="77777777" w:rsidR="00910DF8" w:rsidRPr="00906456" w:rsidRDefault="00910DF8" w:rsidP="005222E0">
            <w:pPr>
              <w:pStyle w:val="TAH"/>
            </w:pPr>
            <w:r>
              <w:rPr>
                <w:rStyle w:val="normaltextrun"/>
                <w:rFonts w:cs="Arial"/>
                <w:bCs/>
                <w:szCs w:val="18"/>
              </w:rPr>
              <w:t>CCE index</w:t>
            </w:r>
          </w:p>
        </w:tc>
        <w:tc>
          <w:tcPr>
            <w:tcW w:w="736" w:type="dxa"/>
          </w:tcPr>
          <w:p w14:paraId="4005782A" w14:textId="77777777" w:rsidR="00910DF8" w:rsidRPr="00906456" w:rsidRDefault="00910DF8" w:rsidP="005222E0">
            <w:pPr>
              <w:pStyle w:val="TAH"/>
              <w:rPr>
                <w:rStyle w:val="normaltextrun"/>
                <w:rFonts w:cs="Arial"/>
                <w:bCs/>
                <w:szCs w:val="18"/>
              </w:rPr>
            </w:pPr>
            <w:r w:rsidRPr="00906456">
              <w:rPr>
                <w:rStyle w:val="normaltextrun"/>
                <w:rFonts w:cs="Arial"/>
                <w:bCs/>
                <w:szCs w:val="18"/>
              </w:rPr>
              <w:t>AL</w:t>
            </w:r>
          </w:p>
        </w:tc>
        <w:tc>
          <w:tcPr>
            <w:tcW w:w="1358" w:type="dxa"/>
          </w:tcPr>
          <w:p w14:paraId="2CDFB442" w14:textId="77777777" w:rsidR="00910DF8" w:rsidRPr="00906456" w:rsidRDefault="00910DF8" w:rsidP="005222E0">
            <w:pPr>
              <w:pStyle w:val="TAH"/>
            </w:pPr>
            <w:r w:rsidRPr="00906456">
              <w:rPr>
                <w:rStyle w:val="normaltextrun"/>
                <w:rFonts w:cs="Arial"/>
                <w:bCs/>
                <w:szCs w:val="18"/>
              </w:rPr>
              <w:t>Propagation condition</w:t>
            </w:r>
            <w:r w:rsidRPr="00906456">
              <w:rPr>
                <w:rStyle w:val="eop"/>
                <w:rFonts w:cs="Arial"/>
                <w:bCs/>
                <w:szCs w:val="18"/>
              </w:rPr>
              <w:t> </w:t>
            </w:r>
          </w:p>
        </w:tc>
        <w:tc>
          <w:tcPr>
            <w:tcW w:w="1468" w:type="dxa"/>
          </w:tcPr>
          <w:p w14:paraId="1D130904" w14:textId="77777777" w:rsidR="00910DF8" w:rsidRPr="00906456" w:rsidRDefault="00910DF8" w:rsidP="005222E0">
            <w:pPr>
              <w:pStyle w:val="TAH"/>
            </w:pPr>
            <w:r w:rsidRPr="00906456">
              <w:rPr>
                <w:rStyle w:val="normaltextrun"/>
                <w:rFonts w:cs="Arial"/>
                <w:bCs/>
                <w:szCs w:val="18"/>
              </w:rPr>
              <w:t>Antenna configuration</w:t>
            </w:r>
            <w:r w:rsidRPr="00906456">
              <w:rPr>
                <w:rStyle w:val="eop"/>
                <w:rFonts w:cs="Arial"/>
                <w:bCs/>
                <w:szCs w:val="18"/>
              </w:rPr>
              <w:t> </w:t>
            </w:r>
          </w:p>
        </w:tc>
        <w:tc>
          <w:tcPr>
            <w:tcW w:w="955" w:type="dxa"/>
          </w:tcPr>
          <w:p w14:paraId="7E4DAB67" w14:textId="77777777" w:rsidR="00910DF8" w:rsidRPr="00906456" w:rsidRDefault="00910DF8" w:rsidP="005222E0">
            <w:pPr>
              <w:pStyle w:val="TAH"/>
            </w:pPr>
            <w:r w:rsidRPr="00906456">
              <w:rPr>
                <w:rFonts w:eastAsia="Times New Roman" w:cs="Arial"/>
                <w:bCs/>
                <w:szCs w:val="18"/>
                <w:lang w:eastAsia="zh-CN"/>
              </w:rPr>
              <w:t>DCI</w:t>
            </w:r>
          </w:p>
        </w:tc>
        <w:tc>
          <w:tcPr>
            <w:tcW w:w="919" w:type="dxa"/>
          </w:tcPr>
          <w:p w14:paraId="04B57D2A" w14:textId="77777777" w:rsidR="00910DF8" w:rsidRPr="00906456" w:rsidRDefault="00910DF8" w:rsidP="005222E0">
            <w:pPr>
              <w:pStyle w:val="TAH"/>
              <w:rPr>
                <w:rStyle w:val="normaltextrun"/>
                <w:rFonts w:cs="Arial"/>
                <w:bCs/>
                <w:szCs w:val="18"/>
              </w:rPr>
            </w:pPr>
            <w:r w:rsidRPr="00906456">
              <w:rPr>
                <w:rFonts w:eastAsia="Times New Roman" w:cs="Arial"/>
                <w:bCs/>
                <w:szCs w:val="18"/>
                <w:lang w:eastAsia="zh-CN"/>
              </w:rPr>
              <w:t>Metric (Pm-dsg) </w:t>
            </w:r>
          </w:p>
        </w:tc>
        <w:tc>
          <w:tcPr>
            <w:tcW w:w="1227" w:type="dxa"/>
          </w:tcPr>
          <w:p w14:paraId="418F79B7" w14:textId="77777777" w:rsidR="00910DF8" w:rsidRPr="00906456" w:rsidRDefault="00910DF8" w:rsidP="005222E0">
            <w:pPr>
              <w:pStyle w:val="TAH"/>
            </w:pPr>
            <w:r w:rsidRPr="00906456">
              <w:rPr>
                <w:rStyle w:val="normaltextrun"/>
                <w:rFonts w:cs="Arial"/>
                <w:bCs/>
                <w:szCs w:val="18"/>
              </w:rPr>
              <w:t>Reference from TS38.101-4 Table</w:t>
            </w:r>
            <w:r w:rsidRPr="00906456">
              <w:rPr>
                <w:rStyle w:val="eop"/>
                <w:rFonts w:cs="Arial"/>
                <w:bCs/>
                <w:szCs w:val="18"/>
              </w:rPr>
              <w:t> </w:t>
            </w:r>
          </w:p>
        </w:tc>
      </w:tr>
      <w:tr w:rsidR="007F2FE2" w:rsidRPr="00906456" w14:paraId="467D1909" w14:textId="77777777" w:rsidTr="005222E0">
        <w:tc>
          <w:tcPr>
            <w:tcW w:w="1037" w:type="dxa"/>
          </w:tcPr>
          <w:p w14:paraId="224A113F" w14:textId="77777777" w:rsidR="007F2FE2" w:rsidRDefault="007F2FE2" w:rsidP="007F2FE2">
            <w:pPr>
              <w:pStyle w:val="TAC"/>
            </w:pPr>
            <w:r>
              <w:t>Punctured</w:t>
            </w:r>
          </w:p>
        </w:tc>
        <w:tc>
          <w:tcPr>
            <w:tcW w:w="870" w:type="dxa"/>
          </w:tcPr>
          <w:p w14:paraId="0E8452F0" w14:textId="77777777" w:rsidR="007F2FE2" w:rsidRPr="00906456" w:rsidRDefault="007F2FE2" w:rsidP="007F2FE2">
            <w:pPr>
              <w:pStyle w:val="TAC"/>
            </w:pPr>
            <w:r>
              <w:t>15</w:t>
            </w:r>
          </w:p>
        </w:tc>
        <w:tc>
          <w:tcPr>
            <w:tcW w:w="1059" w:type="dxa"/>
          </w:tcPr>
          <w:p w14:paraId="056E8BBF" w14:textId="77777777" w:rsidR="007F2FE2" w:rsidRPr="00906456" w:rsidRDefault="007F2FE2" w:rsidP="007F2FE2">
            <w:pPr>
              <w:pStyle w:val="TAC"/>
            </w:pPr>
            <w:r>
              <w:t xml:space="preserve">CCE #4, #5, #6, #7 </w:t>
            </w:r>
          </w:p>
        </w:tc>
        <w:tc>
          <w:tcPr>
            <w:tcW w:w="736" w:type="dxa"/>
          </w:tcPr>
          <w:p w14:paraId="7CF3C798" w14:textId="77777777" w:rsidR="007F2FE2" w:rsidRPr="00906456" w:rsidRDefault="007F2FE2" w:rsidP="007F2FE2">
            <w:pPr>
              <w:pStyle w:val="TAC"/>
              <w:rPr>
                <w:rFonts w:eastAsia="Times New Roman" w:cs="Arial"/>
                <w:szCs w:val="18"/>
                <w:lang w:eastAsia="zh-CN"/>
              </w:rPr>
            </w:pPr>
            <w:r>
              <w:rPr>
                <w:rFonts w:eastAsia="Times New Roman" w:cs="Arial"/>
                <w:szCs w:val="18"/>
                <w:lang w:eastAsia="zh-CN"/>
              </w:rPr>
              <w:t>4</w:t>
            </w:r>
          </w:p>
        </w:tc>
        <w:tc>
          <w:tcPr>
            <w:tcW w:w="1358" w:type="dxa"/>
          </w:tcPr>
          <w:p w14:paraId="2F3D0EAD" w14:textId="10B71622" w:rsidR="007F2FE2" w:rsidRPr="00906456" w:rsidRDefault="007F2FE2" w:rsidP="007F2FE2">
            <w:pPr>
              <w:pStyle w:val="TAC"/>
              <w:rPr>
                <w:rFonts w:eastAsia="Times New Roman" w:cs="Arial"/>
                <w:szCs w:val="18"/>
                <w:lang w:eastAsia="zh-CN"/>
              </w:rPr>
            </w:pPr>
            <w:r>
              <w:rPr>
                <w:rFonts w:eastAsia="Times New Roman" w:cs="Arial"/>
                <w:szCs w:val="18"/>
                <w:lang w:eastAsia="zh-CN"/>
              </w:rPr>
              <w:t>TDLC300-100</w:t>
            </w:r>
          </w:p>
        </w:tc>
        <w:tc>
          <w:tcPr>
            <w:tcW w:w="1468" w:type="dxa"/>
          </w:tcPr>
          <w:p w14:paraId="5468D172" w14:textId="77777777" w:rsidR="007F2FE2" w:rsidRPr="00906456" w:rsidRDefault="007F2FE2" w:rsidP="007F2FE2">
            <w:pPr>
              <w:pStyle w:val="TAC"/>
            </w:pPr>
            <w:r>
              <w:t>2x2</w:t>
            </w:r>
          </w:p>
        </w:tc>
        <w:tc>
          <w:tcPr>
            <w:tcW w:w="955" w:type="dxa"/>
          </w:tcPr>
          <w:p w14:paraId="5437F102" w14:textId="77777777" w:rsidR="007F2FE2" w:rsidRPr="00906456" w:rsidRDefault="007F2FE2" w:rsidP="007F2FE2">
            <w:pPr>
              <w:pStyle w:val="TAC"/>
            </w:pPr>
            <w:r w:rsidRPr="00906456">
              <w:t>1_0 (35 bits for 15 PRB)</w:t>
            </w:r>
          </w:p>
        </w:tc>
        <w:tc>
          <w:tcPr>
            <w:tcW w:w="919" w:type="dxa"/>
          </w:tcPr>
          <w:p w14:paraId="0125B777" w14:textId="77777777" w:rsidR="007F2FE2" w:rsidRPr="00906456" w:rsidRDefault="007F2FE2" w:rsidP="007F2FE2">
            <w:pPr>
              <w:pStyle w:val="TAC"/>
              <w:rPr>
                <w:rFonts w:eastAsia="Times New Roman" w:cs="Arial"/>
                <w:szCs w:val="18"/>
                <w:lang w:eastAsia="zh-CN"/>
              </w:rPr>
            </w:pPr>
            <w:r>
              <w:rPr>
                <w:rFonts w:eastAsia="Times New Roman" w:cs="Arial"/>
                <w:szCs w:val="18"/>
                <w:lang w:eastAsia="zh-CN"/>
              </w:rPr>
              <w:t>1%</w:t>
            </w:r>
          </w:p>
        </w:tc>
        <w:tc>
          <w:tcPr>
            <w:tcW w:w="1227" w:type="dxa"/>
          </w:tcPr>
          <w:p w14:paraId="1EFC0CA0" w14:textId="77777777" w:rsidR="007F2FE2" w:rsidRPr="00906456" w:rsidRDefault="007F2FE2" w:rsidP="007F2FE2">
            <w:pPr>
              <w:pStyle w:val="TAC"/>
              <w:rPr>
                <w:rFonts w:eastAsia="Times New Roman" w:cs="Arial"/>
                <w:szCs w:val="18"/>
                <w:lang w:eastAsia="zh-CN"/>
              </w:rPr>
            </w:pPr>
            <w:r w:rsidRPr="00CA0764">
              <w:rPr>
                <w:rFonts w:eastAsia="Times New Roman" w:cs="Arial"/>
                <w:szCs w:val="18"/>
                <w:lang w:eastAsia="zh-CN"/>
              </w:rPr>
              <w:t>Table 5.3.2.1.2-1</w:t>
            </w:r>
            <w:r>
              <w:rPr>
                <w:rFonts w:eastAsia="Times New Roman" w:cs="Arial"/>
                <w:szCs w:val="18"/>
                <w:lang w:eastAsia="zh-CN"/>
              </w:rPr>
              <w:t xml:space="preserve"> Test 1</w:t>
            </w:r>
          </w:p>
        </w:tc>
      </w:tr>
      <w:tr w:rsidR="00910DF8" w:rsidRPr="00906456" w14:paraId="7EE7B057" w14:textId="77777777" w:rsidTr="005222E0">
        <w:tc>
          <w:tcPr>
            <w:tcW w:w="1037" w:type="dxa"/>
          </w:tcPr>
          <w:p w14:paraId="48365B7A" w14:textId="77777777" w:rsidR="00910DF8" w:rsidRPr="00906456" w:rsidRDefault="00910DF8" w:rsidP="005222E0">
            <w:pPr>
              <w:pStyle w:val="TAC"/>
            </w:pPr>
            <w:r>
              <w:t>Non-punctured</w:t>
            </w:r>
          </w:p>
        </w:tc>
        <w:tc>
          <w:tcPr>
            <w:tcW w:w="870" w:type="dxa"/>
          </w:tcPr>
          <w:p w14:paraId="68603A60" w14:textId="77777777" w:rsidR="00910DF8" w:rsidRPr="00906456" w:rsidRDefault="00910DF8" w:rsidP="005222E0">
            <w:pPr>
              <w:pStyle w:val="TAC"/>
            </w:pPr>
            <w:r w:rsidRPr="00906456">
              <w:t>15</w:t>
            </w:r>
          </w:p>
        </w:tc>
        <w:tc>
          <w:tcPr>
            <w:tcW w:w="1059" w:type="dxa"/>
          </w:tcPr>
          <w:p w14:paraId="4EAC53A9" w14:textId="77777777" w:rsidR="00910DF8" w:rsidRPr="00906456" w:rsidRDefault="00910DF8" w:rsidP="005222E0">
            <w:pPr>
              <w:pStyle w:val="TAC"/>
            </w:pPr>
            <w:r>
              <w:t>CCE #0, #1</w:t>
            </w:r>
          </w:p>
        </w:tc>
        <w:tc>
          <w:tcPr>
            <w:tcW w:w="736" w:type="dxa"/>
          </w:tcPr>
          <w:p w14:paraId="44124B9E" w14:textId="77777777" w:rsidR="00910DF8" w:rsidRPr="00906456" w:rsidRDefault="00910DF8" w:rsidP="005222E0">
            <w:pPr>
              <w:pStyle w:val="TAC"/>
              <w:rPr>
                <w:rFonts w:eastAsia="Times New Roman" w:cs="Arial"/>
                <w:szCs w:val="18"/>
                <w:lang w:eastAsia="zh-CN"/>
              </w:rPr>
            </w:pPr>
            <w:r w:rsidRPr="00906456">
              <w:rPr>
                <w:rFonts w:eastAsia="Times New Roman" w:cs="Arial"/>
                <w:szCs w:val="18"/>
                <w:lang w:eastAsia="zh-CN"/>
              </w:rPr>
              <w:t>2</w:t>
            </w:r>
          </w:p>
        </w:tc>
        <w:tc>
          <w:tcPr>
            <w:tcW w:w="1358" w:type="dxa"/>
          </w:tcPr>
          <w:p w14:paraId="0CEBC258" w14:textId="77777777" w:rsidR="00910DF8" w:rsidRPr="00906456" w:rsidRDefault="00910DF8" w:rsidP="005222E0">
            <w:pPr>
              <w:pStyle w:val="TAC"/>
            </w:pPr>
            <w:r w:rsidRPr="00906456">
              <w:rPr>
                <w:rFonts w:eastAsia="Times New Roman" w:cs="Arial"/>
                <w:szCs w:val="18"/>
                <w:lang w:eastAsia="zh-CN"/>
              </w:rPr>
              <w:t>TDLA30-10 </w:t>
            </w:r>
          </w:p>
        </w:tc>
        <w:tc>
          <w:tcPr>
            <w:tcW w:w="1468" w:type="dxa"/>
          </w:tcPr>
          <w:p w14:paraId="4B8B6A8E" w14:textId="77777777" w:rsidR="00910DF8" w:rsidRPr="00906456" w:rsidRDefault="00910DF8" w:rsidP="005222E0">
            <w:pPr>
              <w:pStyle w:val="TAC"/>
            </w:pPr>
            <w:r w:rsidRPr="00906456">
              <w:t>1x2</w:t>
            </w:r>
          </w:p>
        </w:tc>
        <w:tc>
          <w:tcPr>
            <w:tcW w:w="955" w:type="dxa"/>
          </w:tcPr>
          <w:p w14:paraId="3E83B974" w14:textId="77777777" w:rsidR="00910DF8" w:rsidRPr="00906456" w:rsidRDefault="00910DF8" w:rsidP="005222E0">
            <w:pPr>
              <w:pStyle w:val="TAC"/>
            </w:pPr>
            <w:r w:rsidRPr="00906456">
              <w:t>1_0 (35 bits for 15 PRB)</w:t>
            </w:r>
          </w:p>
        </w:tc>
        <w:tc>
          <w:tcPr>
            <w:tcW w:w="919" w:type="dxa"/>
          </w:tcPr>
          <w:p w14:paraId="5E6E783F" w14:textId="77777777" w:rsidR="00910DF8" w:rsidRPr="00906456" w:rsidRDefault="00910DF8" w:rsidP="005222E0">
            <w:pPr>
              <w:pStyle w:val="TAC"/>
              <w:rPr>
                <w:rFonts w:eastAsia="Times New Roman" w:cs="Arial"/>
                <w:szCs w:val="18"/>
                <w:lang w:eastAsia="zh-CN"/>
              </w:rPr>
            </w:pPr>
            <w:r w:rsidRPr="00906456">
              <w:rPr>
                <w:rFonts w:eastAsia="Times New Roman" w:cs="Arial"/>
                <w:szCs w:val="18"/>
                <w:lang w:eastAsia="zh-CN"/>
              </w:rPr>
              <w:t>1%</w:t>
            </w:r>
          </w:p>
        </w:tc>
        <w:tc>
          <w:tcPr>
            <w:tcW w:w="1227" w:type="dxa"/>
          </w:tcPr>
          <w:p w14:paraId="4F07F24F" w14:textId="77777777" w:rsidR="00910DF8" w:rsidRPr="00906456" w:rsidRDefault="00910DF8" w:rsidP="005222E0">
            <w:pPr>
              <w:pStyle w:val="TAC"/>
            </w:pPr>
            <w:r w:rsidRPr="00906456">
              <w:rPr>
                <w:rFonts w:eastAsia="Times New Roman" w:cs="Arial"/>
                <w:szCs w:val="18"/>
                <w:lang w:eastAsia="zh-CN"/>
              </w:rPr>
              <w:t>Table 5.3.2.1.1-1 Test 1</w:t>
            </w:r>
          </w:p>
        </w:tc>
      </w:tr>
    </w:tbl>
    <w:p w14:paraId="201FD6DC" w14:textId="77777777" w:rsidR="00910DF8" w:rsidRPr="00906456" w:rsidRDefault="00910DF8" w:rsidP="00073811"/>
    <w:p w14:paraId="55E20020" w14:textId="07487CCC" w:rsidR="00B80E48" w:rsidRPr="00906456" w:rsidRDefault="006B3740" w:rsidP="00B80E48">
      <w:pPr>
        <w:pStyle w:val="Heading3"/>
        <w:rPr>
          <w:lang w:val="en-US"/>
        </w:rPr>
      </w:pPr>
      <w:r w:rsidRPr="00906456">
        <w:rPr>
          <w:lang w:val="en-US"/>
        </w:rPr>
        <w:t xml:space="preserve">Punctured </w:t>
      </w:r>
      <w:r w:rsidR="007B3360" w:rsidRPr="00906456">
        <w:rPr>
          <w:lang w:val="en-US"/>
        </w:rPr>
        <w:t>PBCH</w:t>
      </w:r>
      <w:r w:rsidR="00FF00C0" w:rsidRPr="00906456">
        <w:rPr>
          <w:lang w:val="en-US"/>
        </w:rPr>
        <w:t xml:space="preserve"> demodulation</w:t>
      </w:r>
      <w:r w:rsidR="009D2C58">
        <w:rPr>
          <w:lang w:val="en-US"/>
        </w:rPr>
        <w:t xml:space="preserve"> (Agreed)</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B80E48" w:rsidRPr="00906456" w14:paraId="0EC21636" w14:textId="77777777" w:rsidTr="00951ACD">
        <w:tc>
          <w:tcPr>
            <w:tcW w:w="1604" w:type="dxa"/>
          </w:tcPr>
          <w:p w14:paraId="5A2BA04B" w14:textId="77777777" w:rsidR="00B80E48" w:rsidRPr="00906456" w:rsidRDefault="00B80E48" w:rsidP="00951ACD">
            <w:pPr>
              <w:pStyle w:val="TAH"/>
            </w:pPr>
            <w:r w:rsidRPr="00906456">
              <w:t>RB size / SSB SCS</w:t>
            </w:r>
          </w:p>
        </w:tc>
        <w:tc>
          <w:tcPr>
            <w:tcW w:w="1605" w:type="dxa"/>
          </w:tcPr>
          <w:p w14:paraId="56B140D3" w14:textId="77777777" w:rsidR="00B80E48" w:rsidRPr="00906456" w:rsidRDefault="00B80E48" w:rsidP="00951ACD">
            <w:pPr>
              <w:pStyle w:val="TAH"/>
            </w:pPr>
            <w:r w:rsidRPr="00906456">
              <w:rPr>
                <w:rFonts w:eastAsia="Times New Roman" w:cs="Arial"/>
                <w:bCs/>
                <w:szCs w:val="18"/>
                <w:lang w:eastAsia="zh-CN"/>
              </w:rPr>
              <w:t>Propagation condition </w:t>
            </w:r>
          </w:p>
        </w:tc>
        <w:tc>
          <w:tcPr>
            <w:tcW w:w="1605" w:type="dxa"/>
          </w:tcPr>
          <w:p w14:paraId="6910C7D9" w14:textId="77777777" w:rsidR="00B80E48" w:rsidRPr="00906456" w:rsidRDefault="00B80E48" w:rsidP="00951ACD">
            <w:pPr>
              <w:pStyle w:val="TAH"/>
            </w:pPr>
            <w:r w:rsidRPr="00906456">
              <w:rPr>
                <w:rFonts w:eastAsia="Times New Roman" w:cs="Arial"/>
                <w:bCs/>
                <w:szCs w:val="18"/>
                <w:lang w:eastAsia="zh-CN"/>
              </w:rPr>
              <w:t>Antenna configuration </w:t>
            </w:r>
          </w:p>
        </w:tc>
        <w:tc>
          <w:tcPr>
            <w:tcW w:w="1605" w:type="dxa"/>
          </w:tcPr>
          <w:p w14:paraId="43CFD0EF" w14:textId="77777777" w:rsidR="00B80E48" w:rsidRPr="00906456" w:rsidRDefault="00B80E48" w:rsidP="00951ACD">
            <w:pPr>
              <w:pStyle w:val="TAH"/>
            </w:pPr>
            <w:r w:rsidRPr="00906456">
              <w:rPr>
                <w:rFonts w:eastAsia="Times New Roman" w:cs="Arial"/>
                <w:bCs/>
                <w:szCs w:val="18"/>
                <w:lang w:eastAsia="zh-CN"/>
              </w:rPr>
              <w:t>Metric (Pm-bch) </w:t>
            </w:r>
          </w:p>
        </w:tc>
        <w:tc>
          <w:tcPr>
            <w:tcW w:w="1605" w:type="dxa"/>
          </w:tcPr>
          <w:p w14:paraId="168F3964" w14:textId="77777777" w:rsidR="00B80E48" w:rsidRPr="00906456" w:rsidRDefault="00B80E48" w:rsidP="00951ACD">
            <w:pPr>
              <w:pStyle w:val="TAH"/>
            </w:pPr>
            <w:r w:rsidRPr="00906456">
              <w:rPr>
                <w:rFonts w:eastAsia="Times New Roman" w:cs="Arial"/>
                <w:bCs/>
                <w:szCs w:val="18"/>
                <w:lang w:eastAsia="zh-CN"/>
              </w:rPr>
              <w:t>SS/PBCK block index </w:t>
            </w:r>
          </w:p>
        </w:tc>
        <w:tc>
          <w:tcPr>
            <w:tcW w:w="1605" w:type="dxa"/>
          </w:tcPr>
          <w:p w14:paraId="0F997FA2" w14:textId="77777777" w:rsidR="00B80E48" w:rsidRPr="00906456" w:rsidRDefault="00B80E48" w:rsidP="00951ACD">
            <w:pPr>
              <w:pStyle w:val="TAH"/>
            </w:pPr>
            <w:r w:rsidRPr="00906456">
              <w:rPr>
                <w:rFonts w:eastAsia="Times New Roman" w:cs="Arial"/>
                <w:bCs/>
                <w:szCs w:val="18"/>
                <w:lang w:eastAsia="zh-CN"/>
              </w:rPr>
              <w:t>Reference from TS38.101-4 </w:t>
            </w:r>
          </w:p>
        </w:tc>
      </w:tr>
      <w:tr w:rsidR="00B80E48" w:rsidRPr="00906456" w14:paraId="529E8F33" w14:textId="77777777" w:rsidTr="00951ACD">
        <w:tc>
          <w:tcPr>
            <w:tcW w:w="1604" w:type="dxa"/>
          </w:tcPr>
          <w:p w14:paraId="46DADD79" w14:textId="6E0A8DF8" w:rsidR="00B80E48" w:rsidRPr="00906456" w:rsidRDefault="00B80E48" w:rsidP="00951ACD">
            <w:pPr>
              <w:pStyle w:val="TAC"/>
            </w:pPr>
            <w:r w:rsidRPr="00906456">
              <w:t>1</w:t>
            </w:r>
            <w:r w:rsidR="00106258" w:rsidRPr="00906456">
              <w:t>5</w:t>
            </w:r>
            <w:r w:rsidRPr="00906456">
              <w:t>RB / 15kHz</w:t>
            </w:r>
          </w:p>
        </w:tc>
        <w:tc>
          <w:tcPr>
            <w:tcW w:w="1605" w:type="dxa"/>
          </w:tcPr>
          <w:p w14:paraId="556F4C37" w14:textId="77777777" w:rsidR="00B80E48" w:rsidRPr="00906456" w:rsidRDefault="00B80E48" w:rsidP="00951ACD">
            <w:pPr>
              <w:pStyle w:val="TAC"/>
            </w:pPr>
            <w:r w:rsidRPr="00906456">
              <w:rPr>
                <w:rFonts w:eastAsia="Times New Roman" w:cs="Arial"/>
                <w:szCs w:val="18"/>
                <w:lang w:eastAsia="zh-CN"/>
              </w:rPr>
              <w:t>TDLC300-100 </w:t>
            </w:r>
          </w:p>
        </w:tc>
        <w:tc>
          <w:tcPr>
            <w:tcW w:w="1605" w:type="dxa"/>
          </w:tcPr>
          <w:p w14:paraId="056B203A" w14:textId="52333E5B" w:rsidR="00B80E48" w:rsidRPr="00BF019D" w:rsidRDefault="00B80E48" w:rsidP="00BF019D">
            <w:pPr>
              <w:pStyle w:val="TAC"/>
              <w:rPr>
                <w:rFonts w:eastAsia="Times New Roman" w:cs="Arial"/>
                <w:szCs w:val="18"/>
                <w:lang w:eastAsia="zh-CN"/>
              </w:rPr>
            </w:pPr>
            <w:r w:rsidRPr="00906456">
              <w:rPr>
                <w:rFonts w:eastAsia="Times New Roman" w:cs="Arial"/>
                <w:szCs w:val="18"/>
                <w:lang w:eastAsia="zh-CN"/>
              </w:rPr>
              <w:t>1x2 low </w:t>
            </w:r>
          </w:p>
        </w:tc>
        <w:tc>
          <w:tcPr>
            <w:tcW w:w="1605" w:type="dxa"/>
          </w:tcPr>
          <w:p w14:paraId="79BFF7A8" w14:textId="77777777" w:rsidR="00B80E48" w:rsidRPr="00906456" w:rsidRDefault="00B80E48" w:rsidP="00951ACD">
            <w:pPr>
              <w:pStyle w:val="TAC"/>
            </w:pPr>
            <w:r w:rsidRPr="00906456">
              <w:rPr>
                <w:rFonts w:eastAsia="Times New Roman" w:cs="Arial"/>
                <w:szCs w:val="18"/>
                <w:lang w:eastAsia="zh-CN"/>
              </w:rPr>
              <w:t>1% </w:t>
            </w:r>
          </w:p>
        </w:tc>
        <w:tc>
          <w:tcPr>
            <w:tcW w:w="1605" w:type="dxa"/>
          </w:tcPr>
          <w:p w14:paraId="548CD6C6" w14:textId="77777777" w:rsidR="00B80E48" w:rsidRPr="00906456" w:rsidRDefault="00B80E48" w:rsidP="00951ACD">
            <w:pPr>
              <w:pStyle w:val="TAC"/>
            </w:pPr>
            <w:r w:rsidRPr="00906456">
              <w:rPr>
                <w:rFonts w:eastAsia="Times New Roman" w:cs="Arial"/>
                <w:szCs w:val="18"/>
                <w:lang w:eastAsia="zh-CN"/>
              </w:rPr>
              <w:t>Unknown </w:t>
            </w:r>
          </w:p>
        </w:tc>
        <w:tc>
          <w:tcPr>
            <w:tcW w:w="1605" w:type="dxa"/>
          </w:tcPr>
          <w:p w14:paraId="3A1855C1" w14:textId="77777777" w:rsidR="00B80E48" w:rsidRPr="00906456" w:rsidRDefault="00B80E48" w:rsidP="00951ACD">
            <w:pPr>
              <w:pStyle w:val="TAC"/>
            </w:pPr>
            <w:r w:rsidRPr="00906456">
              <w:rPr>
                <w:rFonts w:eastAsia="Times New Roman" w:cs="Arial"/>
                <w:szCs w:val="18"/>
                <w:lang w:eastAsia="zh-CN"/>
              </w:rPr>
              <w:t>Table 5.4.2.1-2 Test 1</w:t>
            </w:r>
          </w:p>
        </w:tc>
      </w:tr>
    </w:tbl>
    <w:p w14:paraId="05AA1C0F" w14:textId="720365E6" w:rsidR="005E0FBB" w:rsidRPr="00906456" w:rsidRDefault="005E0FBB" w:rsidP="005E0FBB">
      <w:pPr>
        <w:rPr>
          <w:b/>
          <w:bCs/>
        </w:rPr>
      </w:pPr>
    </w:p>
    <w:p w14:paraId="650EB1AC" w14:textId="0BAF36F6" w:rsidR="00FF00C0" w:rsidRPr="00906456" w:rsidRDefault="002A7BF4" w:rsidP="00FF00C0">
      <w:pPr>
        <w:pStyle w:val="Heading2"/>
        <w:rPr>
          <w:lang w:val="en-US"/>
        </w:rPr>
      </w:pPr>
      <w:r w:rsidRPr="00906456">
        <w:rPr>
          <w:lang w:val="en-US"/>
        </w:rPr>
        <w:t>A.2</w:t>
      </w:r>
      <w:r w:rsidRPr="00906456">
        <w:rPr>
          <w:lang w:val="en-US"/>
        </w:rPr>
        <w:tab/>
      </w:r>
      <w:r w:rsidR="00FF00C0" w:rsidRPr="00906456">
        <w:rPr>
          <w:lang w:val="en-US"/>
        </w:rPr>
        <w:t>CSI reporting requirements</w:t>
      </w:r>
    </w:p>
    <w:p w14:paraId="385D428E" w14:textId="2F51136E" w:rsidR="00FF00C0" w:rsidRPr="00906456" w:rsidRDefault="00FF00C0" w:rsidP="00FF00C0">
      <w:pPr>
        <w:pStyle w:val="Heading3"/>
        <w:rPr>
          <w:lang w:val="en-US"/>
        </w:rPr>
      </w:pPr>
      <w:r w:rsidRPr="00906456">
        <w:rPr>
          <w:lang w:val="en-US"/>
        </w:rPr>
        <w:t>CQI reporting</w:t>
      </w:r>
    </w:p>
    <w:tbl>
      <w:tblPr>
        <w:tblStyle w:val="TableGrid"/>
        <w:tblW w:w="0" w:type="auto"/>
        <w:tblLook w:val="04A0" w:firstRow="1" w:lastRow="0" w:firstColumn="1" w:lastColumn="0" w:noHBand="0" w:noVBand="1"/>
      </w:tblPr>
      <w:tblGrid>
        <w:gridCol w:w="1461"/>
        <w:gridCol w:w="1431"/>
        <w:gridCol w:w="1297"/>
        <w:gridCol w:w="1322"/>
        <w:gridCol w:w="1318"/>
        <w:gridCol w:w="1533"/>
        <w:gridCol w:w="1267"/>
      </w:tblGrid>
      <w:tr w:rsidR="00FF00C0" w:rsidRPr="00906456" w14:paraId="451F7BE1" w14:textId="77777777" w:rsidTr="00951ACD">
        <w:tc>
          <w:tcPr>
            <w:tcW w:w="1468" w:type="dxa"/>
          </w:tcPr>
          <w:p w14:paraId="7FC2FC88" w14:textId="77777777" w:rsidR="00FF00C0" w:rsidRPr="00906456" w:rsidRDefault="00FF00C0" w:rsidP="00951ACD">
            <w:pPr>
              <w:pStyle w:val="TAH"/>
            </w:pPr>
            <w:r w:rsidRPr="00906456">
              <w:t>Reference</w:t>
            </w:r>
          </w:p>
        </w:tc>
        <w:tc>
          <w:tcPr>
            <w:tcW w:w="1439" w:type="dxa"/>
          </w:tcPr>
          <w:p w14:paraId="765EE091" w14:textId="77777777" w:rsidR="00FF00C0" w:rsidRPr="00906456" w:rsidRDefault="00FF00C0" w:rsidP="00951ACD">
            <w:pPr>
              <w:pStyle w:val="TAH"/>
            </w:pPr>
            <w:r w:rsidRPr="00906456">
              <w:t>CQI test type</w:t>
            </w:r>
          </w:p>
        </w:tc>
        <w:tc>
          <w:tcPr>
            <w:tcW w:w="1312" w:type="dxa"/>
          </w:tcPr>
          <w:p w14:paraId="30DA21EC" w14:textId="77777777" w:rsidR="00FF00C0" w:rsidRPr="00906456" w:rsidRDefault="00FF00C0" w:rsidP="00951ACD">
            <w:pPr>
              <w:pStyle w:val="TAH"/>
            </w:pPr>
            <w:r w:rsidRPr="00906456">
              <w:t>RB size / SCS</w:t>
            </w:r>
          </w:p>
        </w:tc>
        <w:tc>
          <w:tcPr>
            <w:tcW w:w="1335" w:type="dxa"/>
          </w:tcPr>
          <w:p w14:paraId="3B542F54" w14:textId="77777777" w:rsidR="00FF00C0" w:rsidRPr="00906456" w:rsidRDefault="00FF00C0" w:rsidP="00951ACD">
            <w:pPr>
              <w:pStyle w:val="TAH"/>
            </w:pPr>
            <w:r w:rsidRPr="00906456">
              <w:t xml:space="preserve">CQI table </w:t>
            </w:r>
          </w:p>
        </w:tc>
        <w:tc>
          <w:tcPr>
            <w:tcW w:w="1332" w:type="dxa"/>
          </w:tcPr>
          <w:p w14:paraId="27A88621" w14:textId="77777777" w:rsidR="00FF00C0" w:rsidRPr="00906456" w:rsidRDefault="00FF00C0" w:rsidP="00951ACD">
            <w:pPr>
              <w:pStyle w:val="TAH"/>
            </w:pPr>
            <w:r w:rsidRPr="00906456">
              <w:t>Rank</w:t>
            </w:r>
          </w:p>
        </w:tc>
        <w:tc>
          <w:tcPr>
            <w:tcW w:w="1536" w:type="dxa"/>
          </w:tcPr>
          <w:p w14:paraId="072E66F3" w14:textId="77777777" w:rsidR="00FF00C0" w:rsidRPr="00906456" w:rsidRDefault="00FF00C0" w:rsidP="00951ACD">
            <w:pPr>
              <w:pStyle w:val="TAH"/>
            </w:pPr>
            <w:r w:rsidRPr="00906456">
              <w:t>Antenna configuration</w:t>
            </w:r>
          </w:p>
        </w:tc>
        <w:tc>
          <w:tcPr>
            <w:tcW w:w="1207" w:type="dxa"/>
          </w:tcPr>
          <w:p w14:paraId="1A302C48" w14:textId="77777777" w:rsidR="00FF00C0" w:rsidRPr="00906456" w:rsidRDefault="00FF00C0" w:rsidP="00951ACD">
            <w:pPr>
              <w:pStyle w:val="TAH"/>
            </w:pPr>
            <w:r w:rsidRPr="00906456">
              <w:rPr>
                <w:rFonts w:eastAsia="Times New Roman" w:cs="Arial"/>
                <w:bCs/>
                <w:szCs w:val="18"/>
                <w:lang w:eastAsia="zh-CN"/>
              </w:rPr>
              <w:t>Propagation condition </w:t>
            </w:r>
          </w:p>
        </w:tc>
      </w:tr>
      <w:tr w:rsidR="00FF00C0" w:rsidRPr="00906456" w14:paraId="2817A8D3" w14:textId="77777777" w:rsidTr="00951ACD">
        <w:tc>
          <w:tcPr>
            <w:tcW w:w="1468" w:type="dxa"/>
          </w:tcPr>
          <w:p w14:paraId="63E049A4" w14:textId="77777777" w:rsidR="00FF00C0" w:rsidRPr="00906456" w:rsidRDefault="00FF00C0" w:rsidP="00951ACD">
            <w:pPr>
              <w:pStyle w:val="TAC"/>
            </w:pPr>
            <w:r w:rsidRPr="00906456">
              <w:t>Table 6.2.2.1.1.1-1 Test 1/2</w:t>
            </w:r>
          </w:p>
        </w:tc>
        <w:tc>
          <w:tcPr>
            <w:tcW w:w="1439" w:type="dxa"/>
          </w:tcPr>
          <w:p w14:paraId="2E760FCA" w14:textId="77777777" w:rsidR="00FF00C0" w:rsidRPr="00906456" w:rsidRDefault="00FF00C0" w:rsidP="00951ACD">
            <w:pPr>
              <w:pStyle w:val="TAC"/>
            </w:pPr>
            <w:r w:rsidRPr="00906456">
              <w:t>CQI report definition test</w:t>
            </w:r>
          </w:p>
        </w:tc>
        <w:tc>
          <w:tcPr>
            <w:tcW w:w="1312" w:type="dxa"/>
          </w:tcPr>
          <w:p w14:paraId="024891DA" w14:textId="506B1DBD" w:rsidR="00FF00C0" w:rsidRPr="00906456" w:rsidRDefault="00FF00C0" w:rsidP="00951ACD">
            <w:pPr>
              <w:pStyle w:val="TAC"/>
            </w:pPr>
            <w:r w:rsidRPr="00906456">
              <w:t>1</w:t>
            </w:r>
            <w:r w:rsidR="00106258" w:rsidRPr="00906456">
              <w:t>5</w:t>
            </w:r>
            <w:r w:rsidRPr="00906456">
              <w:t xml:space="preserve"> RB / 15 kHz</w:t>
            </w:r>
          </w:p>
        </w:tc>
        <w:tc>
          <w:tcPr>
            <w:tcW w:w="1335" w:type="dxa"/>
          </w:tcPr>
          <w:p w14:paraId="35100707" w14:textId="77777777" w:rsidR="00FF00C0" w:rsidRPr="00906456" w:rsidRDefault="00FF00C0" w:rsidP="00951ACD">
            <w:pPr>
              <w:pStyle w:val="TAC"/>
            </w:pPr>
            <w:r w:rsidRPr="00906456">
              <w:t>Table 2</w:t>
            </w:r>
          </w:p>
        </w:tc>
        <w:tc>
          <w:tcPr>
            <w:tcW w:w="1332" w:type="dxa"/>
          </w:tcPr>
          <w:p w14:paraId="42EA5F2D" w14:textId="77777777" w:rsidR="00FF00C0" w:rsidRPr="00906456" w:rsidRDefault="00FF00C0" w:rsidP="00951ACD">
            <w:pPr>
              <w:pStyle w:val="TAC"/>
            </w:pPr>
            <w:r w:rsidRPr="00906456">
              <w:t>2</w:t>
            </w:r>
          </w:p>
        </w:tc>
        <w:tc>
          <w:tcPr>
            <w:tcW w:w="1536" w:type="dxa"/>
          </w:tcPr>
          <w:p w14:paraId="345224B4" w14:textId="77777777" w:rsidR="00FF00C0" w:rsidRPr="00906456" w:rsidRDefault="00FF00C0" w:rsidP="00951ACD">
            <w:pPr>
              <w:pStyle w:val="TAC"/>
            </w:pPr>
            <w:r w:rsidRPr="00906456">
              <w:t>2x2 static</w:t>
            </w:r>
          </w:p>
          <w:p w14:paraId="761CDDAC" w14:textId="77777777" w:rsidR="00FF00C0" w:rsidRPr="00906456" w:rsidRDefault="00FF00C0" w:rsidP="00951ACD">
            <w:pPr>
              <w:pStyle w:val="TAC"/>
            </w:pPr>
            <w:r w:rsidRPr="00906456">
              <w:t>(</w:t>
            </w:r>
            <w:r w:rsidRPr="00906456">
              <w:rPr>
                <w:rFonts w:eastAsia="Times New Roman" w:cs="Arial"/>
                <w:szCs w:val="18"/>
                <w:lang w:eastAsia="zh-CN"/>
              </w:rPr>
              <w:t>Annex B.1 in TS 38.101-4)</w:t>
            </w:r>
          </w:p>
        </w:tc>
        <w:tc>
          <w:tcPr>
            <w:tcW w:w="1207" w:type="dxa"/>
          </w:tcPr>
          <w:p w14:paraId="4C710D4A" w14:textId="77777777" w:rsidR="00FF00C0" w:rsidRPr="00906456" w:rsidRDefault="00FF00C0" w:rsidP="00951ACD">
            <w:pPr>
              <w:pStyle w:val="TAC"/>
            </w:pPr>
            <w:r w:rsidRPr="00906456">
              <w:t>Static</w:t>
            </w:r>
          </w:p>
        </w:tc>
      </w:tr>
      <w:tr w:rsidR="00FF00C0" w:rsidRPr="00906456" w14:paraId="5EA7F4D4" w14:textId="77777777" w:rsidTr="00951ACD">
        <w:tc>
          <w:tcPr>
            <w:tcW w:w="1468" w:type="dxa"/>
          </w:tcPr>
          <w:p w14:paraId="2EB4716F" w14:textId="77777777" w:rsidR="00FF00C0" w:rsidRPr="00906456" w:rsidRDefault="00FF00C0" w:rsidP="00951ACD">
            <w:pPr>
              <w:pStyle w:val="TAC"/>
            </w:pPr>
            <w:r w:rsidRPr="00906456">
              <w:rPr>
                <w:rFonts w:eastAsia="Times New Roman" w:cs="Arial"/>
                <w:szCs w:val="18"/>
                <w:lang w:eastAsia="zh-CN"/>
              </w:rPr>
              <w:t>Table 6.2.2.1.2.1-1 Test 1/2 </w:t>
            </w:r>
          </w:p>
        </w:tc>
        <w:tc>
          <w:tcPr>
            <w:tcW w:w="1439" w:type="dxa"/>
          </w:tcPr>
          <w:p w14:paraId="5B706D70" w14:textId="77777777" w:rsidR="00FF00C0" w:rsidRPr="00906456" w:rsidRDefault="00FF00C0" w:rsidP="00951ACD">
            <w:pPr>
              <w:pStyle w:val="TAC"/>
            </w:pPr>
            <w:r w:rsidRPr="00906456">
              <w:t>Wideband CQI reporting test</w:t>
            </w:r>
          </w:p>
        </w:tc>
        <w:tc>
          <w:tcPr>
            <w:tcW w:w="1312" w:type="dxa"/>
          </w:tcPr>
          <w:p w14:paraId="032351C9" w14:textId="3860C84F" w:rsidR="00FF00C0" w:rsidRPr="00906456" w:rsidRDefault="00FF00C0" w:rsidP="00951ACD">
            <w:pPr>
              <w:pStyle w:val="TAC"/>
            </w:pPr>
            <w:r w:rsidRPr="00906456">
              <w:t>1</w:t>
            </w:r>
            <w:r w:rsidR="00106258" w:rsidRPr="00906456">
              <w:t>5</w:t>
            </w:r>
            <w:r w:rsidRPr="00906456">
              <w:t xml:space="preserve"> RB / 15 kHz</w:t>
            </w:r>
          </w:p>
        </w:tc>
        <w:tc>
          <w:tcPr>
            <w:tcW w:w="1335" w:type="dxa"/>
          </w:tcPr>
          <w:p w14:paraId="7D05354D" w14:textId="77777777" w:rsidR="00FF00C0" w:rsidRPr="00906456" w:rsidRDefault="00FF00C0" w:rsidP="00951ACD">
            <w:pPr>
              <w:pStyle w:val="TAC"/>
            </w:pPr>
            <w:r w:rsidRPr="00906456">
              <w:t>Table 2</w:t>
            </w:r>
          </w:p>
        </w:tc>
        <w:tc>
          <w:tcPr>
            <w:tcW w:w="1332" w:type="dxa"/>
          </w:tcPr>
          <w:p w14:paraId="4BDACE66" w14:textId="77777777" w:rsidR="00FF00C0" w:rsidRPr="00906456" w:rsidRDefault="00FF00C0" w:rsidP="00951ACD">
            <w:pPr>
              <w:pStyle w:val="TAC"/>
            </w:pPr>
            <w:r w:rsidRPr="00906456">
              <w:t>1</w:t>
            </w:r>
          </w:p>
        </w:tc>
        <w:tc>
          <w:tcPr>
            <w:tcW w:w="1536" w:type="dxa"/>
          </w:tcPr>
          <w:p w14:paraId="6D7A6DAB" w14:textId="4BA5E2D8" w:rsidR="00FF00C0" w:rsidRPr="002877CF" w:rsidRDefault="00FF00C0" w:rsidP="002877CF">
            <w:pPr>
              <w:pStyle w:val="TAC"/>
              <w:rPr>
                <w:rFonts w:eastAsia="Times New Roman" w:cs="Arial"/>
                <w:szCs w:val="18"/>
                <w:lang w:eastAsia="zh-CN"/>
              </w:rPr>
            </w:pPr>
            <w:r w:rsidRPr="00906456">
              <w:rPr>
                <w:rFonts w:eastAsia="Times New Roman" w:cs="Arial"/>
                <w:szCs w:val="18"/>
                <w:lang w:eastAsia="zh-CN"/>
              </w:rPr>
              <w:t>2x2 ULA high</w:t>
            </w:r>
          </w:p>
        </w:tc>
        <w:tc>
          <w:tcPr>
            <w:tcW w:w="1207" w:type="dxa"/>
          </w:tcPr>
          <w:p w14:paraId="0CCE3A87" w14:textId="77777777" w:rsidR="00FF00C0" w:rsidRPr="00906456" w:rsidRDefault="00FF00C0" w:rsidP="00951ACD">
            <w:pPr>
              <w:pStyle w:val="TAC"/>
              <w:rPr>
                <w:rFonts w:eastAsia="Times New Roman" w:cs="Arial"/>
                <w:szCs w:val="18"/>
                <w:lang w:eastAsia="zh-CN"/>
              </w:rPr>
            </w:pPr>
            <w:r w:rsidRPr="00906456">
              <w:rPr>
                <w:rFonts w:eastAsia="Times New Roman" w:cs="Arial"/>
                <w:szCs w:val="18"/>
                <w:lang w:eastAsia="zh-CN"/>
              </w:rPr>
              <w:t>TDLA30-5</w:t>
            </w:r>
          </w:p>
        </w:tc>
      </w:tr>
    </w:tbl>
    <w:p w14:paraId="6C685429" w14:textId="77777777" w:rsidR="00FF00C0" w:rsidRPr="00906456" w:rsidRDefault="00FF00C0" w:rsidP="00FF00C0"/>
    <w:p w14:paraId="69CC9D08" w14:textId="488D0BBF" w:rsidR="00F14C32" w:rsidRPr="00906456" w:rsidRDefault="00F14C32" w:rsidP="00F14C32">
      <w:pPr>
        <w:pStyle w:val="Heading3"/>
        <w:rPr>
          <w:lang w:val="en-US"/>
        </w:rPr>
      </w:pPr>
      <w:r w:rsidRPr="00906456">
        <w:rPr>
          <w:lang w:val="en-US"/>
        </w:rPr>
        <w:t>PMI reporting</w:t>
      </w:r>
    </w:p>
    <w:tbl>
      <w:tblPr>
        <w:tblStyle w:val="TableGrid"/>
        <w:tblW w:w="9629" w:type="dxa"/>
        <w:tblLook w:val="04A0" w:firstRow="1" w:lastRow="0" w:firstColumn="1" w:lastColumn="0" w:noHBand="0" w:noVBand="1"/>
      </w:tblPr>
      <w:tblGrid>
        <w:gridCol w:w="1604"/>
        <w:gridCol w:w="1605"/>
        <w:gridCol w:w="1605"/>
        <w:gridCol w:w="1605"/>
        <w:gridCol w:w="1605"/>
        <w:gridCol w:w="1605"/>
      </w:tblGrid>
      <w:tr w:rsidR="00BD3D45" w:rsidRPr="00906456" w14:paraId="448EA93D" w14:textId="77777777" w:rsidTr="00951ACD">
        <w:tc>
          <w:tcPr>
            <w:tcW w:w="1604" w:type="dxa"/>
          </w:tcPr>
          <w:p w14:paraId="0580DAA0" w14:textId="77777777" w:rsidR="00BD3D45" w:rsidRPr="00906456" w:rsidRDefault="00BD3D45" w:rsidP="00951ACD">
            <w:pPr>
              <w:pStyle w:val="TAH"/>
            </w:pPr>
            <w:r w:rsidRPr="00906456">
              <w:t>Reference</w:t>
            </w:r>
          </w:p>
        </w:tc>
        <w:tc>
          <w:tcPr>
            <w:tcW w:w="1605" w:type="dxa"/>
          </w:tcPr>
          <w:p w14:paraId="3B4FDB08" w14:textId="77777777" w:rsidR="00BD3D45" w:rsidRPr="00906456" w:rsidRDefault="00BD3D45" w:rsidP="00951ACD">
            <w:pPr>
              <w:pStyle w:val="TAH"/>
            </w:pPr>
            <w:r w:rsidRPr="00906456">
              <w:rPr>
                <w:rFonts w:eastAsia="Times New Roman" w:cs="Arial"/>
                <w:bCs/>
                <w:szCs w:val="18"/>
                <w:lang w:eastAsia="zh-CN"/>
              </w:rPr>
              <w:t>PMI test </w:t>
            </w:r>
          </w:p>
        </w:tc>
        <w:tc>
          <w:tcPr>
            <w:tcW w:w="1605" w:type="dxa"/>
          </w:tcPr>
          <w:p w14:paraId="01929083" w14:textId="77777777" w:rsidR="00BD3D45" w:rsidRPr="00906456" w:rsidRDefault="00BD3D45" w:rsidP="00951ACD">
            <w:pPr>
              <w:pStyle w:val="TAH"/>
            </w:pPr>
            <w:r w:rsidRPr="00906456">
              <w:t>RB size / SCS</w:t>
            </w:r>
          </w:p>
        </w:tc>
        <w:tc>
          <w:tcPr>
            <w:tcW w:w="1605" w:type="dxa"/>
          </w:tcPr>
          <w:p w14:paraId="6EBE9374" w14:textId="77777777" w:rsidR="00BD3D45" w:rsidRPr="00906456" w:rsidRDefault="00BD3D45" w:rsidP="00951ACD">
            <w:pPr>
              <w:pStyle w:val="TAH"/>
            </w:pPr>
            <w:r w:rsidRPr="00906456">
              <w:t xml:space="preserve">Tx ports </w:t>
            </w:r>
          </w:p>
        </w:tc>
        <w:tc>
          <w:tcPr>
            <w:tcW w:w="1605" w:type="dxa"/>
          </w:tcPr>
          <w:p w14:paraId="202BCD3E" w14:textId="77777777" w:rsidR="00BD3D45" w:rsidRPr="00906456" w:rsidRDefault="00BD3D45" w:rsidP="00951ACD">
            <w:pPr>
              <w:pStyle w:val="TAH"/>
            </w:pPr>
            <w:r w:rsidRPr="00906456">
              <w:rPr>
                <w:rFonts w:eastAsia="Times New Roman" w:cs="Arial"/>
                <w:bCs/>
                <w:szCs w:val="18"/>
                <w:lang w:eastAsia="zh-CN"/>
              </w:rPr>
              <w:t>Antenna Configuration </w:t>
            </w:r>
          </w:p>
        </w:tc>
        <w:tc>
          <w:tcPr>
            <w:tcW w:w="1605" w:type="dxa"/>
          </w:tcPr>
          <w:p w14:paraId="4B6D8B87" w14:textId="77777777" w:rsidR="00BD3D45" w:rsidRPr="00906456" w:rsidRDefault="00BD3D45" w:rsidP="00951ACD">
            <w:pPr>
              <w:pStyle w:val="TAH"/>
              <w:rPr>
                <w:rFonts w:eastAsia="Times New Roman" w:cs="Arial"/>
                <w:bCs/>
                <w:szCs w:val="18"/>
                <w:lang w:eastAsia="zh-CN"/>
              </w:rPr>
            </w:pPr>
            <w:r w:rsidRPr="00906456">
              <w:rPr>
                <w:rFonts w:eastAsia="Times New Roman" w:cs="Arial"/>
                <w:bCs/>
                <w:szCs w:val="18"/>
                <w:lang w:eastAsia="zh-CN"/>
              </w:rPr>
              <w:t>Propagation condition </w:t>
            </w:r>
          </w:p>
        </w:tc>
      </w:tr>
      <w:tr w:rsidR="00BD3D45" w:rsidRPr="00906456" w14:paraId="461B214F" w14:textId="77777777" w:rsidTr="00951ACD">
        <w:tc>
          <w:tcPr>
            <w:tcW w:w="1604" w:type="dxa"/>
          </w:tcPr>
          <w:p w14:paraId="2FFF51EB" w14:textId="77777777" w:rsidR="00BD3D45" w:rsidRPr="00906456" w:rsidRDefault="00BD3D45" w:rsidP="00951ACD">
            <w:pPr>
              <w:pStyle w:val="TAC"/>
            </w:pPr>
            <w:r w:rsidRPr="00906456">
              <w:t>Table 6.3.2.1.1-1 Test 1</w:t>
            </w:r>
          </w:p>
        </w:tc>
        <w:tc>
          <w:tcPr>
            <w:tcW w:w="1605" w:type="dxa"/>
          </w:tcPr>
          <w:p w14:paraId="70F66628" w14:textId="77777777" w:rsidR="00BD3D45" w:rsidRPr="00906456" w:rsidRDefault="00BD3D45" w:rsidP="00951ACD">
            <w:pPr>
              <w:pStyle w:val="TAC"/>
            </w:pPr>
            <w:r w:rsidRPr="00906456">
              <w:rPr>
                <w:rFonts w:eastAsia="Times New Roman" w:cs="Arial"/>
                <w:szCs w:val="18"/>
                <w:lang w:eastAsia="zh-CN"/>
              </w:rPr>
              <w:t>Single PMI, Type I, rank 1 </w:t>
            </w:r>
          </w:p>
        </w:tc>
        <w:tc>
          <w:tcPr>
            <w:tcW w:w="1605" w:type="dxa"/>
          </w:tcPr>
          <w:p w14:paraId="37B9F8CE" w14:textId="73F140B5" w:rsidR="00BD3D45" w:rsidRPr="00906456" w:rsidRDefault="00BD3D45" w:rsidP="00951ACD">
            <w:pPr>
              <w:pStyle w:val="TAC"/>
            </w:pPr>
            <w:r w:rsidRPr="00906456">
              <w:t>1</w:t>
            </w:r>
            <w:r w:rsidR="00106258" w:rsidRPr="00906456">
              <w:t>5</w:t>
            </w:r>
            <w:r w:rsidRPr="00906456">
              <w:t xml:space="preserve"> RB / 15 kHz</w:t>
            </w:r>
          </w:p>
        </w:tc>
        <w:tc>
          <w:tcPr>
            <w:tcW w:w="1605" w:type="dxa"/>
          </w:tcPr>
          <w:p w14:paraId="748ABC71" w14:textId="77777777" w:rsidR="00BD3D45" w:rsidRPr="00906456" w:rsidRDefault="00BD3D45" w:rsidP="00951ACD">
            <w:pPr>
              <w:pStyle w:val="TAC"/>
            </w:pPr>
            <w:r w:rsidRPr="00906456">
              <w:t>4</w:t>
            </w:r>
          </w:p>
        </w:tc>
        <w:tc>
          <w:tcPr>
            <w:tcW w:w="1605" w:type="dxa"/>
          </w:tcPr>
          <w:p w14:paraId="16B16F3B" w14:textId="7360416E" w:rsidR="00BD3D45" w:rsidRPr="002877CF" w:rsidRDefault="00BD3D45" w:rsidP="002877CF">
            <w:pPr>
              <w:pStyle w:val="TAC"/>
              <w:rPr>
                <w:rFonts w:eastAsia="Times New Roman" w:cs="Arial"/>
                <w:szCs w:val="18"/>
                <w:lang w:eastAsia="zh-CN"/>
              </w:rPr>
            </w:pPr>
            <w:r w:rsidRPr="00906456">
              <w:rPr>
                <w:rFonts w:eastAsia="Times New Roman" w:cs="Arial"/>
                <w:szCs w:val="18"/>
                <w:lang w:eastAsia="zh-CN"/>
              </w:rPr>
              <w:t>4x2 XP high</w:t>
            </w:r>
          </w:p>
        </w:tc>
        <w:tc>
          <w:tcPr>
            <w:tcW w:w="1605" w:type="dxa"/>
          </w:tcPr>
          <w:p w14:paraId="3004E03C" w14:textId="77777777" w:rsidR="00BD3D45" w:rsidRPr="00906456" w:rsidRDefault="00BD3D45" w:rsidP="00951ACD">
            <w:pPr>
              <w:pStyle w:val="TAC"/>
              <w:rPr>
                <w:rFonts w:eastAsia="Times New Roman" w:cs="Arial"/>
                <w:szCs w:val="18"/>
                <w:lang w:eastAsia="zh-CN"/>
              </w:rPr>
            </w:pPr>
            <w:r w:rsidRPr="00906456">
              <w:rPr>
                <w:rFonts w:eastAsia="Times New Roman" w:cs="Arial"/>
                <w:szCs w:val="18"/>
                <w:lang w:eastAsia="zh-CN"/>
              </w:rPr>
              <w:t>TDLA30-5</w:t>
            </w:r>
          </w:p>
        </w:tc>
      </w:tr>
    </w:tbl>
    <w:p w14:paraId="0769131B" w14:textId="66087FA4" w:rsidR="00FF00C0" w:rsidRPr="00906456" w:rsidRDefault="00FF00C0" w:rsidP="005E0FBB">
      <w:pPr>
        <w:rPr>
          <w:b/>
          <w:bCs/>
        </w:rPr>
      </w:pPr>
    </w:p>
    <w:p w14:paraId="2DBEB797" w14:textId="43CEAF7F" w:rsidR="00F14C32" w:rsidRPr="00906456" w:rsidRDefault="00F14C32" w:rsidP="00F14C32">
      <w:pPr>
        <w:pStyle w:val="Heading3"/>
        <w:rPr>
          <w:lang w:val="en-US"/>
        </w:rPr>
      </w:pPr>
      <w:r w:rsidRPr="00906456">
        <w:rPr>
          <w:lang w:val="en-US"/>
        </w:rPr>
        <w:t>RI reporting</w:t>
      </w:r>
    </w:p>
    <w:tbl>
      <w:tblPr>
        <w:tblStyle w:val="TableGrid"/>
        <w:tblW w:w="0" w:type="auto"/>
        <w:tblLook w:val="04A0" w:firstRow="1" w:lastRow="0" w:firstColumn="1" w:lastColumn="0" w:noHBand="0" w:noVBand="1"/>
      </w:tblPr>
      <w:tblGrid>
        <w:gridCol w:w="1517"/>
        <w:gridCol w:w="1366"/>
        <w:gridCol w:w="1179"/>
        <w:gridCol w:w="1232"/>
        <w:gridCol w:w="1759"/>
        <w:gridCol w:w="1492"/>
        <w:gridCol w:w="1084"/>
      </w:tblGrid>
      <w:tr w:rsidR="002D7840" w:rsidRPr="00906456" w14:paraId="020D634D" w14:textId="77777777" w:rsidTr="00951ACD">
        <w:tc>
          <w:tcPr>
            <w:tcW w:w="1557" w:type="dxa"/>
          </w:tcPr>
          <w:p w14:paraId="2949A444" w14:textId="77777777" w:rsidR="002D7840" w:rsidRPr="00906456" w:rsidRDefault="002D7840" w:rsidP="00951ACD">
            <w:pPr>
              <w:pStyle w:val="TAH"/>
            </w:pPr>
            <w:r w:rsidRPr="00906456">
              <w:t>Reference</w:t>
            </w:r>
          </w:p>
        </w:tc>
        <w:tc>
          <w:tcPr>
            <w:tcW w:w="1128" w:type="dxa"/>
          </w:tcPr>
          <w:p w14:paraId="092F9208" w14:textId="77777777" w:rsidR="002D7840" w:rsidRPr="00906456" w:rsidRDefault="002D7840" w:rsidP="00951ACD">
            <w:pPr>
              <w:pStyle w:val="TAH"/>
            </w:pPr>
            <w:r w:rsidRPr="00906456">
              <w:t>RI configuration</w:t>
            </w:r>
          </w:p>
        </w:tc>
        <w:tc>
          <w:tcPr>
            <w:tcW w:w="1234" w:type="dxa"/>
          </w:tcPr>
          <w:p w14:paraId="010201C5" w14:textId="77777777" w:rsidR="002D7840" w:rsidRPr="00906456" w:rsidRDefault="002D7840" w:rsidP="00951ACD">
            <w:pPr>
              <w:pStyle w:val="TAH"/>
            </w:pPr>
            <w:r w:rsidRPr="00906456">
              <w:t>RB size / SCS</w:t>
            </w:r>
          </w:p>
        </w:tc>
        <w:tc>
          <w:tcPr>
            <w:tcW w:w="1285" w:type="dxa"/>
          </w:tcPr>
          <w:p w14:paraId="450A9345" w14:textId="77777777" w:rsidR="002D7840" w:rsidRPr="00906456" w:rsidRDefault="002D7840" w:rsidP="00951ACD">
            <w:pPr>
              <w:pStyle w:val="TAH"/>
            </w:pPr>
            <w:r w:rsidRPr="00906456">
              <w:t>CQI table</w:t>
            </w:r>
          </w:p>
        </w:tc>
        <w:tc>
          <w:tcPr>
            <w:tcW w:w="1788" w:type="dxa"/>
          </w:tcPr>
          <w:p w14:paraId="41C09A74" w14:textId="77777777" w:rsidR="002D7840" w:rsidRPr="00906456" w:rsidRDefault="002D7840" w:rsidP="00951ACD">
            <w:pPr>
              <w:pStyle w:val="TAH"/>
            </w:pPr>
            <w:r w:rsidRPr="00906456">
              <w:rPr>
                <w:rFonts w:eastAsia="Times New Roman" w:cs="Arial"/>
                <w:bCs/>
                <w:szCs w:val="18"/>
                <w:lang w:eastAsia="zh-CN"/>
              </w:rPr>
              <w:t>Antenna Configuration </w:t>
            </w:r>
          </w:p>
        </w:tc>
        <w:tc>
          <w:tcPr>
            <w:tcW w:w="1513" w:type="dxa"/>
          </w:tcPr>
          <w:p w14:paraId="14F23806" w14:textId="77777777" w:rsidR="002D7840" w:rsidRPr="00906456" w:rsidRDefault="002D7840" w:rsidP="00951ACD">
            <w:pPr>
              <w:pStyle w:val="TAH"/>
              <w:rPr>
                <w:rFonts w:eastAsia="Times New Roman" w:cs="Arial"/>
                <w:bCs/>
                <w:szCs w:val="18"/>
                <w:lang w:eastAsia="zh-CN"/>
              </w:rPr>
            </w:pPr>
            <w:r w:rsidRPr="00906456">
              <w:rPr>
                <w:rFonts w:eastAsia="Times New Roman" w:cs="Arial"/>
                <w:bCs/>
                <w:szCs w:val="18"/>
                <w:lang w:eastAsia="zh-CN"/>
              </w:rPr>
              <w:t>Propagation condition </w:t>
            </w:r>
          </w:p>
        </w:tc>
        <w:tc>
          <w:tcPr>
            <w:tcW w:w="1124" w:type="dxa"/>
          </w:tcPr>
          <w:p w14:paraId="2B5BF687" w14:textId="77777777" w:rsidR="002D7840" w:rsidRPr="00906456" w:rsidRDefault="002D7840" w:rsidP="00951ACD">
            <w:pPr>
              <w:pStyle w:val="TAH"/>
              <w:rPr>
                <w:rFonts w:eastAsia="Times New Roman" w:cs="Arial"/>
                <w:bCs/>
                <w:szCs w:val="18"/>
                <w:lang w:eastAsia="zh-CN"/>
              </w:rPr>
            </w:pPr>
            <w:r w:rsidRPr="00906456">
              <w:rPr>
                <w:rFonts w:eastAsia="Times New Roman" w:cs="Arial"/>
                <w:bCs/>
                <w:szCs w:val="18"/>
                <w:lang w:eastAsia="zh-CN"/>
              </w:rPr>
              <w:t>SNR test point</w:t>
            </w:r>
          </w:p>
        </w:tc>
      </w:tr>
      <w:tr w:rsidR="002D7840" w:rsidRPr="00906456" w14:paraId="1AA9984D" w14:textId="77777777" w:rsidTr="00951ACD">
        <w:tc>
          <w:tcPr>
            <w:tcW w:w="1557" w:type="dxa"/>
          </w:tcPr>
          <w:p w14:paraId="56A734AC" w14:textId="77777777" w:rsidR="002D7840" w:rsidRPr="00906456" w:rsidRDefault="002D7840" w:rsidP="00951ACD">
            <w:pPr>
              <w:pStyle w:val="TAC"/>
            </w:pPr>
            <w:r w:rsidRPr="00906456">
              <w:t>Table 6.4.2.1-1 Test 1</w:t>
            </w:r>
          </w:p>
        </w:tc>
        <w:tc>
          <w:tcPr>
            <w:tcW w:w="1128" w:type="dxa"/>
          </w:tcPr>
          <w:p w14:paraId="679C9110" w14:textId="77777777" w:rsidR="002D7840" w:rsidRPr="00906456" w:rsidRDefault="002D7840" w:rsidP="00951ACD">
            <w:pPr>
              <w:pStyle w:val="TAC"/>
            </w:pPr>
            <w:r w:rsidRPr="00906456">
              <w:t>Fix RI=2 and follow RI</w:t>
            </w:r>
          </w:p>
        </w:tc>
        <w:tc>
          <w:tcPr>
            <w:tcW w:w="1234" w:type="dxa"/>
          </w:tcPr>
          <w:p w14:paraId="7C75F6D7" w14:textId="094C60EF" w:rsidR="002D7840" w:rsidRPr="00906456" w:rsidRDefault="002D7840" w:rsidP="00951ACD">
            <w:pPr>
              <w:pStyle w:val="TAC"/>
            </w:pPr>
            <w:r w:rsidRPr="00906456">
              <w:t>1</w:t>
            </w:r>
            <w:r w:rsidR="00106258" w:rsidRPr="00906456">
              <w:t>5</w:t>
            </w:r>
            <w:r w:rsidRPr="00906456">
              <w:t xml:space="preserve"> RB / 15 kHz</w:t>
            </w:r>
          </w:p>
        </w:tc>
        <w:tc>
          <w:tcPr>
            <w:tcW w:w="1285" w:type="dxa"/>
          </w:tcPr>
          <w:p w14:paraId="548B82C0" w14:textId="77777777" w:rsidR="002D7840" w:rsidRPr="00906456" w:rsidRDefault="002D7840" w:rsidP="00951ACD">
            <w:pPr>
              <w:pStyle w:val="TAC"/>
            </w:pPr>
            <w:r w:rsidRPr="00906456">
              <w:t>Table 2</w:t>
            </w:r>
          </w:p>
        </w:tc>
        <w:tc>
          <w:tcPr>
            <w:tcW w:w="1788" w:type="dxa"/>
          </w:tcPr>
          <w:p w14:paraId="0792AE2F" w14:textId="6F22D94C" w:rsidR="002D7840" w:rsidRPr="00906456" w:rsidRDefault="002D7840" w:rsidP="002877CF">
            <w:pPr>
              <w:pStyle w:val="TAC"/>
            </w:pPr>
            <w:r w:rsidRPr="00906456">
              <w:t>2x2 ULA low</w:t>
            </w:r>
          </w:p>
        </w:tc>
        <w:tc>
          <w:tcPr>
            <w:tcW w:w="1513" w:type="dxa"/>
          </w:tcPr>
          <w:p w14:paraId="2130F201" w14:textId="77777777" w:rsidR="002D7840" w:rsidRPr="00906456" w:rsidRDefault="002D7840" w:rsidP="00951ACD">
            <w:pPr>
              <w:pStyle w:val="TAC"/>
            </w:pPr>
            <w:r w:rsidRPr="00906456">
              <w:t>TDLA30-5</w:t>
            </w:r>
          </w:p>
        </w:tc>
        <w:tc>
          <w:tcPr>
            <w:tcW w:w="1124" w:type="dxa"/>
          </w:tcPr>
          <w:p w14:paraId="6DC0DB4A" w14:textId="268488E3" w:rsidR="002D7840" w:rsidRPr="00906456" w:rsidRDefault="00D11040" w:rsidP="00951ACD">
            <w:pPr>
              <w:pStyle w:val="TAC"/>
            </w:pPr>
            <w:r>
              <w:t>[</w:t>
            </w:r>
            <w:r w:rsidR="002D7840" w:rsidRPr="00906456">
              <w:t>0dB</w:t>
            </w:r>
            <w:r>
              <w:t>]</w:t>
            </w:r>
          </w:p>
        </w:tc>
      </w:tr>
      <w:tr w:rsidR="002D7840" w:rsidRPr="00906456" w14:paraId="4F8EEC0C" w14:textId="77777777" w:rsidTr="00951ACD">
        <w:tc>
          <w:tcPr>
            <w:tcW w:w="1557" w:type="dxa"/>
          </w:tcPr>
          <w:p w14:paraId="77448388" w14:textId="77777777" w:rsidR="002D7840" w:rsidRPr="00906456" w:rsidRDefault="002D7840" w:rsidP="00951ACD">
            <w:pPr>
              <w:pStyle w:val="TAC"/>
            </w:pPr>
            <w:r w:rsidRPr="00906456">
              <w:t>Table 6.4.2.1-1 Test 2</w:t>
            </w:r>
          </w:p>
        </w:tc>
        <w:tc>
          <w:tcPr>
            <w:tcW w:w="1128" w:type="dxa"/>
          </w:tcPr>
          <w:p w14:paraId="1A76F623" w14:textId="77777777" w:rsidR="002D7840" w:rsidRPr="00906456" w:rsidRDefault="002D7840" w:rsidP="00951ACD">
            <w:pPr>
              <w:pStyle w:val="TAC"/>
            </w:pPr>
            <w:r w:rsidRPr="00906456">
              <w:t>Fix RI=1 and follow RI</w:t>
            </w:r>
          </w:p>
        </w:tc>
        <w:tc>
          <w:tcPr>
            <w:tcW w:w="1234" w:type="dxa"/>
          </w:tcPr>
          <w:p w14:paraId="60CD6EC2" w14:textId="522F69FE" w:rsidR="002D7840" w:rsidRPr="00906456" w:rsidRDefault="002D7840" w:rsidP="00951ACD">
            <w:pPr>
              <w:pStyle w:val="TAC"/>
            </w:pPr>
            <w:r w:rsidRPr="00906456">
              <w:t>1</w:t>
            </w:r>
            <w:r w:rsidR="00106258" w:rsidRPr="00906456">
              <w:t>5</w:t>
            </w:r>
            <w:r w:rsidRPr="00906456">
              <w:t xml:space="preserve"> RB / 15 kHz</w:t>
            </w:r>
          </w:p>
        </w:tc>
        <w:tc>
          <w:tcPr>
            <w:tcW w:w="1285" w:type="dxa"/>
          </w:tcPr>
          <w:p w14:paraId="441F04B5" w14:textId="77777777" w:rsidR="002D7840" w:rsidRPr="00906456" w:rsidRDefault="002D7840" w:rsidP="00951ACD">
            <w:pPr>
              <w:pStyle w:val="TAC"/>
            </w:pPr>
            <w:r w:rsidRPr="00906456">
              <w:t>Table 2</w:t>
            </w:r>
          </w:p>
        </w:tc>
        <w:tc>
          <w:tcPr>
            <w:tcW w:w="1788" w:type="dxa"/>
          </w:tcPr>
          <w:p w14:paraId="46D8E749" w14:textId="7A37778D" w:rsidR="002D7840" w:rsidRPr="00906456" w:rsidRDefault="002D7840" w:rsidP="002877CF">
            <w:pPr>
              <w:pStyle w:val="TAC"/>
            </w:pPr>
            <w:r w:rsidRPr="00906456">
              <w:t>2x2 ULA low</w:t>
            </w:r>
          </w:p>
        </w:tc>
        <w:tc>
          <w:tcPr>
            <w:tcW w:w="1513" w:type="dxa"/>
          </w:tcPr>
          <w:p w14:paraId="0A2DBC41" w14:textId="77777777" w:rsidR="002D7840" w:rsidRPr="00906456" w:rsidRDefault="002D7840" w:rsidP="00951ACD">
            <w:pPr>
              <w:pStyle w:val="TAC"/>
            </w:pPr>
            <w:r w:rsidRPr="00906456">
              <w:t>TDLA30-5</w:t>
            </w:r>
          </w:p>
        </w:tc>
        <w:tc>
          <w:tcPr>
            <w:tcW w:w="1124" w:type="dxa"/>
          </w:tcPr>
          <w:p w14:paraId="179BD033" w14:textId="77777777" w:rsidR="002D7840" w:rsidRPr="00906456" w:rsidRDefault="002D7840" w:rsidP="00951ACD">
            <w:pPr>
              <w:pStyle w:val="TAC"/>
            </w:pPr>
            <w:r w:rsidRPr="00906456">
              <w:t>20dB</w:t>
            </w:r>
          </w:p>
        </w:tc>
      </w:tr>
      <w:tr w:rsidR="002D7840" w:rsidRPr="00906456" w14:paraId="16C90458" w14:textId="77777777" w:rsidTr="00951ACD">
        <w:tc>
          <w:tcPr>
            <w:tcW w:w="1557" w:type="dxa"/>
          </w:tcPr>
          <w:p w14:paraId="3902790D" w14:textId="77777777" w:rsidR="002D7840" w:rsidRPr="00906456" w:rsidRDefault="002D7840" w:rsidP="00951ACD">
            <w:pPr>
              <w:pStyle w:val="TAC"/>
            </w:pPr>
            <w:r w:rsidRPr="00906456">
              <w:t>Table 6.4.2.1-1 Test 3</w:t>
            </w:r>
          </w:p>
        </w:tc>
        <w:tc>
          <w:tcPr>
            <w:tcW w:w="1128" w:type="dxa"/>
          </w:tcPr>
          <w:p w14:paraId="2EEAC8C2" w14:textId="77777777" w:rsidR="002D7840" w:rsidRPr="00906456" w:rsidRDefault="002D7840" w:rsidP="00951ACD">
            <w:pPr>
              <w:pStyle w:val="TAC"/>
            </w:pPr>
            <w:r w:rsidRPr="00906456">
              <w:t>Fix RI=1 and follow RI</w:t>
            </w:r>
          </w:p>
        </w:tc>
        <w:tc>
          <w:tcPr>
            <w:tcW w:w="1234" w:type="dxa"/>
          </w:tcPr>
          <w:p w14:paraId="00247693" w14:textId="000225D2" w:rsidR="002D7840" w:rsidRPr="00906456" w:rsidRDefault="002D7840" w:rsidP="00951ACD">
            <w:pPr>
              <w:pStyle w:val="TAC"/>
            </w:pPr>
            <w:r w:rsidRPr="00906456">
              <w:t>1</w:t>
            </w:r>
            <w:r w:rsidR="00106258" w:rsidRPr="00906456">
              <w:t>5</w:t>
            </w:r>
            <w:r w:rsidRPr="00906456">
              <w:t xml:space="preserve"> RB / 15 kHz</w:t>
            </w:r>
          </w:p>
        </w:tc>
        <w:tc>
          <w:tcPr>
            <w:tcW w:w="1285" w:type="dxa"/>
          </w:tcPr>
          <w:p w14:paraId="11E58C71" w14:textId="77777777" w:rsidR="002D7840" w:rsidRPr="00906456" w:rsidRDefault="002D7840" w:rsidP="00951ACD">
            <w:pPr>
              <w:pStyle w:val="TAC"/>
            </w:pPr>
            <w:r w:rsidRPr="00906456">
              <w:t>Table 2</w:t>
            </w:r>
          </w:p>
        </w:tc>
        <w:tc>
          <w:tcPr>
            <w:tcW w:w="1788" w:type="dxa"/>
          </w:tcPr>
          <w:p w14:paraId="582E170D" w14:textId="01173B81" w:rsidR="002D7840" w:rsidRPr="00906456" w:rsidRDefault="002D7840" w:rsidP="002877CF">
            <w:pPr>
              <w:pStyle w:val="TAC"/>
            </w:pPr>
            <w:r w:rsidRPr="00906456">
              <w:t>2x2 ULA high</w:t>
            </w:r>
          </w:p>
        </w:tc>
        <w:tc>
          <w:tcPr>
            <w:tcW w:w="1513" w:type="dxa"/>
          </w:tcPr>
          <w:p w14:paraId="7B372D8D" w14:textId="77777777" w:rsidR="002D7840" w:rsidRPr="00906456" w:rsidRDefault="002D7840" w:rsidP="00951ACD">
            <w:pPr>
              <w:pStyle w:val="TAC"/>
            </w:pPr>
            <w:r w:rsidRPr="00906456">
              <w:t>TDLA30-5</w:t>
            </w:r>
          </w:p>
        </w:tc>
        <w:tc>
          <w:tcPr>
            <w:tcW w:w="1124" w:type="dxa"/>
          </w:tcPr>
          <w:p w14:paraId="0EDB86A4" w14:textId="77777777" w:rsidR="002D7840" w:rsidRPr="00906456" w:rsidRDefault="002D7840" w:rsidP="00951ACD">
            <w:pPr>
              <w:pStyle w:val="TAC"/>
            </w:pPr>
            <w:r w:rsidRPr="00906456">
              <w:t>20dB</w:t>
            </w:r>
          </w:p>
        </w:tc>
      </w:tr>
    </w:tbl>
    <w:p w14:paraId="6F15ADF0" w14:textId="51E98237" w:rsidR="00F14C32" w:rsidRPr="00906456" w:rsidRDefault="00F14C32" w:rsidP="005E0FBB">
      <w:pPr>
        <w:rPr>
          <w:b/>
          <w:bCs/>
        </w:rPr>
      </w:pPr>
    </w:p>
    <w:p w14:paraId="0DB91849" w14:textId="77777777" w:rsidR="00597300" w:rsidRPr="00906456" w:rsidRDefault="00597300" w:rsidP="005E0FBB">
      <w:pPr>
        <w:rPr>
          <w:b/>
          <w:bCs/>
        </w:rPr>
        <w:sectPr w:rsidR="00597300" w:rsidRPr="00906456"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pPr>
    </w:p>
    <w:p w14:paraId="50707FFD" w14:textId="20C88914" w:rsidR="00E31946" w:rsidRPr="00906456" w:rsidRDefault="00E31946" w:rsidP="00E31946">
      <w:pPr>
        <w:pStyle w:val="Heading1"/>
        <w:rPr>
          <w:lang w:val="en-US"/>
        </w:rPr>
      </w:pPr>
      <w:r w:rsidRPr="00906456">
        <w:rPr>
          <w:lang w:val="en-US"/>
        </w:rPr>
        <w:t>B.1</w:t>
      </w:r>
      <w:r w:rsidRPr="00906456">
        <w:rPr>
          <w:lang w:val="en-US"/>
        </w:rPr>
        <w:tab/>
        <w:t>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2"/>
        <w:gridCol w:w="967"/>
        <w:gridCol w:w="967"/>
        <w:gridCol w:w="896"/>
        <w:gridCol w:w="796"/>
        <w:gridCol w:w="799"/>
        <w:gridCol w:w="974"/>
        <w:gridCol w:w="823"/>
        <w:gridCol w:w="1025"/>
        <w:gridCol w:w="1025"/>
        <w:gridCol w:w="1005"/>
        <w:gridCol w:w="1014"/>
        <w:gridCol w:w="1370"/>
      </w:tblGrid>
      <w:tr w:rsidR="00BE3F63" w:rsidRPr="00906456" w14:paraId="7458F80E" w14:textId="77777777" w:rsidTr="00BF2B91">
        <w:trPr>
          <w:trHeight w:val="20"/>
        </w:trPr>
        <w:tc>
          <w:tcPr>
            <w:tcW w:w="0" w:type="auto"/>
            <w:tcBorders>
              <w:top w:val="single" w:sz="4" w:space="0" w:color="auto"/>
              <w:left w:val="single" w:sz="4" w:space="0" w:color="auto"/>
              <w:bottom w:val="single" w:sz="4" w:space="0" w:color="auto"/>
              <w:right w:val="single" w:sz="4" w:space="0" w:color="auto"/>
            </w:tcBorders>
            <w:hideMark/>
          </w:tcPr>
          <w:p w14:paraId="4610F908" w14:textId="77777777" w:rsidR="00BE3F63" w:rsidRPr="00906456" w:rsidRDefault="00BE3F63" w:rsidP="00BF2B91">
            <w:pPr>
              <w:pStyle w:val="TAH"/>
              <w:rPr>
                <w:rFonts w:asciiTheme="majorHAnsi" w:hAnsiTheme="majorHAnsi" w:cstheme="majorHAnsi"/>
                <w:color w:val="000000" w:themeColor="text1"/>
                <w:szCs w:val="18"/>
              </w:rPr>
            </w:pPr>
            <w:r w:rsidRPr="0090645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42E777C" w14:textId="77777777" w:rsidR="00BE3F63" w:rsidRPr="00906456" w:rsidRDefault="00BE3F63" w:rsidP="00BF2B91">
            <w:pPr>
              <w:pStyle w:val="TAH"/>
              <w:rPr>
                <w:rFonts w:asciiTheme="majorHAnsi" w:hAnsiTheme="majorHAnsi" w:cstheme="majorHAnsi"/>
                <w:color w:val="000000" w:themeColor="text1"/>
                <w:szCs w:val="18"/>
              </w:rPr>
            </w:pPr>
            <w:r w:rsidRPr="0090645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5AA7FC6" w14:textId="77777777" w:rsidR="00BE3F63" w:rsidRPr="00906456" w:rsidRDefault="00BE3F63" w:rsidP="00BF2B91">
            <w:pPr>
              <w:pStyle w:val="TAH"/>
              <w:rPr>
                <w:rFonts w:asciiTheme="majorHAnsi" w:hAnsiTheme="majorHAnsi" w:cstheme="majorHAnsi"/>
                <w:color w:val="000000" w:themeColor="text1"/>
                <w:szCs w:val="18"/>
              </w:rPr>
            </w:pPr>
            <w:r w:rsidRPr="0090645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F4C3D2" w14:textId="77777777" w:rsidR="00BE3F63" w:rsidRPr="00906456" w:rsidRDefault="00BE3F63" w:rsidP="00BF2B91">
            <w:pPr>
              <w:pStyle w:val="TAH"/>
              <w:rPr>
                <w:rFonts w:asciiTheme="majorHAnsi" w:hAnsiTheme="majorHAnsi" w:cstheme="majorHAnsi"/>
                <w:color w:val="000000" w:themeColor="text1"/>
                <w:szCs w:val="18"/>
              </w:rPr>
            </w:pPr>
            <w:r w:rsidRPr="0090645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109108E" w14:textId="77777777" w:rsidR="00BE3F63" w:rsidRPr="00906456" w:rsidRDefault="00BE3F63" w:rsidP="00BF2B91">
            <w:pPr>
              <w:pStyle w:val="TAH"/>
              <w:rPr>
                <w:rFonts w:asciiTheme="majorHAnsi" w:hAnsiTheme="majorHAnsi" w:cstheme="majorHAnsi"/>
                <w:color w:val="000000" w:themeColor="text1"/>
                <w:szCs w:val="18"/>
              </w:rPr>
            </w:pPr>
            <w:r w:rsidRPr="0090645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CCD314" w14:textId="77777777" w:rsidR="00BE3F63" w:rsidRPr="00906456" w:rsidRDefault="00BE3F63" w:rsidP="00BF2B91">
            <w:pPr>
              <w:pStyle w:val="TAH"/>
              <w:rPr>
                <w:rFonts w:asciiTheme="majorHAnsi" w:hAnsiTheme="majorHAnsi" w:cstheme="majorHAnsi"/>
                <w:color w:val="000000" w:themeColor="text1"/>
                <w:szCs w:val="18"/>
              </w:rPr>
            </w:pPr>
            <w:r w:rsidRPr="0090645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3CA88A6" w14:textId="77777777" w:rsidR="00BE3F63" w:rsidRPr="00906456" w:rsidRDefault="00BE3F63" w:rsidP="00BF2B91">
            <w:pPr>
              <w:pStyle w:val="TAH"/>
              <w:rPr>
                <w:rFonts w:asciiTheme="majorHAnsi" w:hAnsiTheme="majorHAnsi" w:cstheme="majorHAnsi"/>
                <w:color w:val="000000" w:themeColor="text1"/>
                <w:szCs w:val="18"/>
              </w:rPr>
            </w:pPr>
            <w:r w:rsidRPr="00906456">
              <w:rPr>
                <w:rFonts w:asciiTheme="majorHAnsi" w:eastAsia="Gulim" w:hAnsiTheme="majorHAnsi" w:cstheme="majorHAnsi"/>
                <w:color w:val="000000" w:themeColor="text1"/>
                <w:szCs w:val="18"/>
              </w:rPr>
              <w:t xml:space="preserve">Applicable to </w:t>
            </w:r>
            <w:r w:rsidRPr="0090645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BE90EBD" w14:textId="77777777" w:rsidR="00BE3F63" w:rsidRPr="00906456" w:rsidRDefault="00BE3F63" w:rsidP="00BF2B91">
            <w:pPr>
              <w:pStyle w:val="TAN"/>
              <w:ind w:left="0" w:firstLine="0"/>
              <w:rPr>
                <w:rFonts w:asciiTheme="majorHAnsi" w:hAnsiTheme="majorHAnsi" w:cstheme="majorHAnsi"/>
                <w:b/>
                <w:color w:val="000000" w:themeColor="text1"/>
                <w:szCs w:val="18"/>
              </w:rPr>
            </w:pPr>
            <w:r w:rsidRPr="00906456">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6E7389C" w14:textId="77777777" w:rsidR="00BE3F63" w:rsidRPr="00906456" w:rsidRDefault="00BE3F63" w:rsidP="00BF2B91">
            <w:pPr>
              <w:pStyle w:val="TAN"/>
              <w:ind w:left="0" w:firstLine="0"/>
              <w:rPr>
                <w:rFonts w:asciiTheme="majorHAnsi" w:hAnsiTheme="majorHAnsi" w:cstheme="majorHAnsi"/>
                <w:b/>
                <w:color w:val="000000" w:themeColor="text1"/>
                <w:szCs w:val="18"/>
              </w:rPr>
            </w:pPr>
            <w:r w:rsidRPr="00906456">
              <w:rPr>
                <w:rFonts w:asciiTheme="majorHAnsi" w:hAnsiTheme="majorHAnsi" w:cstheme="majorHAnsi"/>
                <w:b/>
                <w:color w:val="000000" w:themeColor="text1"/>
                <w:szCs w:val="18"/>
              </w:rPr>
              <w:t>Type</w:t>
            </w:r>
          </w:p>
          <w:p w14:paraId="0F738B3F" w14:textId="77777777" w:rsidR="00BE3F63" w:rsidRPr="00906456" w:rsidRDefault="00BE3F63" w:rsidP="00BF2B91">
            <w:pPr>
              <w:pStyle w:val="TAN"/>
              <w:ind w:left="0" w:firstLine="0"/>
              <w:rPr>
                <w:rFonts w:asciiTheme="majorHAnsi" w:hAnsiTheme="majorHAnsi" w:cstheme="majorHAnsi"/>
                <w:b/>
                <w:color w:val="000000" w:themeColor="text1"/>
                <w:szCs w:val="18"/>
              </w:rPr>
            </w:pPr>
            <w:r w:rsidRPr="00906456">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EB1A9CE" w14:textId="77777777" w:rsidR="00BE3F63" w:rsidRPr="00906456" w:rsidRDefault="00BE3F63" w:rsidP="00BF2B91">
            <w:pPr>
              <w:pStyle w:val="TAH"/>
              <w:rPr>
                <w:rFonts w:asciiTheme="majorHAnsi" w:hAnsiTheme="majorHAnsi" w:cstheme="majorHAnsi"/>
                <w:color w:val="000000" w:themeColor="text1"/>
                <w:szCs w:val="18"/>
              </w:rPr>
            </w:pPr>
            <w:r w:rsidRPr="0090645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0CC2D55" w14:textId="77777777" w:rsidR="00BE3F63" w:rsidRPr="00220E3E" w:rsidRDefault="00BE3F63" w:rsidP="00BF2B91">
            <w:pPr>
              <w:pStyle w:val="TAH"/>
              <w:rPr>
                <w:rFonts w:asciiTheme="majorHAnsi" w:hAnsiTheme="majorHAnsi" w:cstheme="majorHAnsi"/>
                <w:color w:val="000000" w:themeColor="text1"/>
                <w:szCs w:val="18"/>
              </w:rPr>
            </w:pPr>
            <w:r w:rsidRPr="00220E3E">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3F40C7E" w14:textId="77777777" w:rsidR="00BE3F63" w:rsidRPr="00220E3E" w:rsidRDefault="00BE3F63" w:rsidP="00BF2B91">
            <w:pPr>
              <w:pStyle w:val="TAH"/>
              <w:rPr>
                <w:rFonts w:asciiTheme="majorHAnsi" w:hAnsiTheme="majorHAnsi" w:cstheme="majorHAnsi"/>
                <w:color w:val="000000" w:themeColor="text1"/>
                <w:szCs w:val="18"/>
              </w:rPr>
            </w:pPr>
            <w:r w:rsidRPr="00220E3E">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49005DC" w14:textId="77777777" w:rsidR="00BE3F63" w:rsidRPr="00220E3E" w:rsidRDefault="00BE3F63" w:rsidP="00BF2B91">
            <w:pPr>
              <w:pStyle w:val="TAH"/>
              <w:rPr>
                <w:rFonts w:asciiTheme="majorHAnsi" w:hAnsiTheme="majorHAnsi" w:cstheme="majorHAnsi"/>
                <w:color w:val="000000" w:themeColor="text1"/>
                <w:szCs w:val="18"/>
              </w:rPr>
            </w:pPr>
            <w:r w:rsidRPr="00220E3E">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43D725B" w14:textId="77777777" w:rsidR="00BE3F63" w:rsidRPr="00220E3E" w:rsidRDefault="00BE3F63" w:rsidP="00BF2B91">
            <w:pPr>
              <w:pStyle w:val="TAH"/>
              <w:rPr>
                <w:rFonts w:asciiTheme="majorHAnsi" w:hAnsiTheme="majorHAnsi" w:cstheme="majorHAnsi"/>
                <w:color w:val="000000" w:themeColor="text1"/>
                <w:szCs w:val="18"/>
              </w:rPr>
            </w:pPr>
            <w:r w:rsidRPr="00220E3E">
              <w:rPr>
                <w:rFonts w:asciiTheme="majorHAnsi" w:hAnsiTheme="majorHAnsi" w:cstheme="majorHAnsi"/>
                <w:color w:val="000000" w:themeColor="text1"/>
                <w:szCs w:val="18"/>
              </w:rPr>
              <w:t>Mandatory/Optional</w:t>
            </w:r>
          </w:p>
        </w:tc>
      </w:tr>
      <w:tr w:rsidR="00BE3F63" w:rsidRPr="00906456" w14:paraId="4DD98D72" w14:textId="77777777" w:rsidTr="00BF2B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199D" w14:textId="77777777" w:rsidR="00BE3F63" w:rsidRPr="00906456" w:rsidRDefault="00BE3F63" w:rsidP="00BF2B91">
            <w:pPr>
              <w:pStyle w:val="TAL"/>
              <w:rPr>
                <w:rFonts w:asciiTheme="majorHAnsi" w:hAnsiTheme="majorHAnsi" w:cstheme="majorHAnsi"/>
                <w:color w:val="000000" w:themeColor="text1"/>
                <w:szCs w:val="18"/>
              </w:rPr>
            </w:pPr>
            <w:r w:rsidRPr="00906456">
              <w:rPr>
                <w:rFonts w:eastAsia="MS Mincho" w:cs="Arial"/>
                <w:szCs w:val="18"/>
              </w:rPr>
              <w:t xml:space="preserve">51. </w:t>
            </w:r>
            <w:r w:rsidRPr="00906456">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5E7F" w14:textId="77777777" w:rsidR="00BE3F63" w:rsidRPr="00906456" w:rsidRDefault="00BE3F63" w:rsidP="00BF2B91">
            <w:pPr>
              <w:pStyle w:val="TAL"/>
              <w:rPr>
                <w:rFonts w:asciiTheme="majorHAnsi" w:eastAsia="MS Mincho" w:hAnsiTheme="majorHAnsi" w:cstheme="majorHAnsi"/>
                <w:color w:val="000000" w:themeColor="text1"/>
                <w:szCs w:val="18"/>
              </w:rPr>
            </w:pPr>
            <w:r w:rsidRPr="00906456">
              <w:rPr>
                <w:rFonts w:eastAsia="MS Mincho" w:cs="Arial"/>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0C66" w14:textId="77777777" w:rsidR="00BE3F63" w:rsidRPr="00906456" w:rsidRDefault="00BE3F63" w:rsidP="00BF2B91">
            <w:pPr>
              <w:pStyle w:val="TAL"/>
              <w:rPr>
                <w:rFonts w:asciiTheme="majorHAnsi" w:eastAsia="SimSun" w:hAnsiTheme="majorHAnsi" w:cstheme="majorHAnsi"/>
                <w:color w:val="000000" w:themeColor="text1"/>
                <w:szCs w:val="18"/>
                <w:lang w:eastAsia="zh-CN"/>
              </w:rPr>
            </w:pPr>
            <w:r w:rsidRPr="00906456">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6BDD" w14:textId="77777777" w:rsidR="00BE3F63" w:rsidRPr="00906456" w:rsidRDefault="00BE3F63" w:rsidP="00BF2B91">
            <w:pPr>
              <w:rPr>
                <w:rFonts w:ascii="Arial" w:hAnsi="Arial" w:cs="Arial"/>
                <w:sz w:val="18"/>
                <w:szCs w:val="18"/>
              </w:rPr>
            </w:pPr>
            <w:r w:rsidRPr="00906456">
              <w:rPr>
                <w:rFonts w:ascii="Arial" w:hAnsi="Arial" w:cs="Arial"/>
                <w:sz w:val="18"/>
                <w:szCs w:val="18"/>
              </w:rPr>
              <w:t>1) Reception of 12 PRB PBCH</w:t>
            </w:r>
            <w:r w:rsidRPr="00906456">
              <w:rPr>
                <w:sz w:val="18"/>
                <w:szCs w:val="18"/>
              </w:rPr>
              <w:t xml:space="preserve"> </w:t>
            </w:r>
            <w:r w:rsidRPr="00906456">
              <w:rPr>
                <w:rFonts w:ascii="Arial" w:hAnsi="Arial" w:cs="Arial"/>
                <w:sz w:val="18"/>
                <w:szCs w:val="18"/>
              </w:rPr>
              <w:t>based on RB-level puncturing</w:t>
            </w:r>
          </w:p>
          <w:p w14:paraId="7A54C9B5" w14:textId="77777777" w:rsidR="00BE3F63" w:rsidRPr="00906456" w:rsidRDefault="00BE3F63" w:rsidP="00BF2B91">
            <w:pPr>
              <w:rPr>
                <w:rFonts w:ascii="Arial" w:hAnsi="Arial"/>
                <w:sz w:val="18"/>
                <w:szCs w:val="18"/>
              </w:rPr>
            </w:pPr>
            <w:r w:rsidRPr="00906456">
              <w:rPr>
                <w:rFonts w:ascii="Arial" w:hAnsi="Arial"/>
                <w:sz w:val="18"/>
                <w:szCs w:val="18"/>
              </w:rPr>
              <w:t>2) Short RACH preamble formats with 15kHz SCS, and long PRACH formats with 1.25kHz SCS</w:t>
            </w:r>
          </w:p>
          <w:p w14:paraId="21CB2F73" w14:textId="77777777" w:rsidR="00BE3F63" w:rsidRPr="00906456" w:rsidRDefault="00BE3F63" w:rsidP="00BF2B91">
            <w:pPr>
              <w:rPr>
                <w:rFonts w:asciiTheme="majorHAnsi" w:hAnsiTheme="majorHAnsi" w:cstheme="majorHAnsi"/>
                <w:color w:val="000000" w:themeColor="text1"/>
                <w:sz w:val="18"/>
                <w:szCs w:val="18"/>
              </w:rPr>
            </w:pPr>
            <w:r w:rsidRPr="00906456">
              <w:rPr>
                <w:rFonts w:ascii="Arial" w:hAnsi="Arial"/>
                <w:color w:val="000000" w:themeColor="text1"/>
                <w:sz w:val="18"/>
                <w:szCs w:val="18"/>
              </w:rPr>
              <w:t>3)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0AA6" w14:textId="77777777" w:rsidR="00BE3F63" w:rsidRPr="00906456" w:rsidRDefault="00BE3F63" w:rsidP="00BF2B91">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3ACE" w14:textId="77777777" w:rsidR="00BE3F63" w:rsidRPr="00906456" w:rsidRDefault="00BE3F63" w:rsidP="00BF2B91">
            <w:pPr>
              <w:pStyle w:val="TAL"/>
              <w:rPr>
                <w:rFonts w:asciiTheme="majorHAnsi" w:eastAsia="SimSun" w:hAnsiTheme="majorHAnsi" w:cstheme="majorHAnsi"/>
                <w:color w:val="000000" w:themeColor="text1"/>
                <w:szCs w:val="18"/>
                <w:lang w:eastAsia="zh-CN"/>
              </w:rPr>
            </w:pPr>
            <w:r w:rsidRPr="0090645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5A2A9" w14:textId="77777777" w:rsidR="00BE3F63" w:rsidRPr="00906456" w:rsidRDefault="00BE3F63" w:rsidP="00BF2B91">
            <w:pPr>
              <w:pStyle w:val="TAL"/>
              <w:rPr>
                <w:rFonts w:asciiTheme="majorHAnsi" w:hAnsiTheme="majorHAnsi" w:cstheme="majorHAnsi"/>
                <w:color w:val="000000" w:themeColor="text1"/>
                <w:szCs w:val="18"/>
              </w:rPr>
            </w:pPr>
            <w:r w:rsidRPr="00906456">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2595" w14:textId="77777777" w:rsidR="00BE3F63" w:rsidRPr="00906456" w:rsidRDefault="00BE3F63" w:rsidP="00BF2B91">
            <w:pPr>
              <w:pStyle w:val="TAL"/>
              <w:rPr>
                <w:rFonts w:asciiTheme="majorHAnsi" w:eastAsia="SimSun" w:hAnsiTheme="majorHAnsi" w:cstheme="majorHAnsi"/>
                <w:color w:val="000000" w:themeColor="text1"/>
                <w:szCs w:val="18"/>
                <w:lang w:eastAsia="zh-CN"/>
              </w:rPr>
            </w:pPr>
            <w:r w:rsidRPr="00906456">
              <w:rPr>
                <w:rFonts w:eastAsia="MS Mincho"/>
                <w:szCs w:val="18"/>
              </w:rPr>
              <w:t>UE is not able to support 3 MHz channel bandwidth</w:t>
            </w:r>
            <w:r w:rsidRPr="00906456">
              <w:t xml:space="preserve"> </w:t>
            </w:r>
            <w:r w:rsidRPr="00906456">
              <w:rPr>
                <w:rFonts w:eastAsia="MS Mincho"/>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9D18" w14:textId="77777777" w:rsidR="00BE3F63" w:rsidRPr="00906456" w:rsidRDefault="00BE3F63" w:rsidP="00BF2B91">
            <w:pPr>
              <w:pStyle w:val="TAL"/>
              <w:rPr>
                <w:rFonts w:asciiTheme="majorHAnsi" w:eastAsia="SimSun" w:hAnsiTheme="majorHAnsi" w:cstheme="majorHAnsi"/>
                <w:color w:val="000000" w:themeColor="text1"/>
                <w:szCs w:val="18"/>
                <w:lang w:eastAsia="zh-CN"/>
              </w:rPr>
            </w:pPr>
            <w:r w:rsidRPr="00906456">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B8500" w14:textId="77777777" w:rsidR="00BE3F63" w:rsidRPr="00906456" w:rsidRDefault="00BE3F63" w:rsidP="00BF2B91">
            <w:pPr>
              <w:pStyle w:val="TAL"/>
              <w:rPr>
                <w:rFonts w:asciiTheme="majorHAnsi" w:hAnsiTheme="majorHAnsi" w:cstheme="majorHAnsi"/>
                <w:color w:val="000000" w:themeColor="text1"/>
                <w:szCs w:val="18"/>
              </w:rPr>
            </w:pPr>
            <w:r w:rsidRPr="00906456">
              <w:rPr>
                <w:rFonts w:eastAsia="MS Mincho" w:cs="Arial"/>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1E53" w14:textId="77777777" w:rsidR="00BE3F63" w:rsidRPr="00220E3E" w:rsidRDefault="00BE3F63" w:rsidP="00BF2B91">
            <w:pPr>
              <w:pStyle w:val="TAL"/>
              <w:rPr>
                <w:rFonts w:asciiTheme="majorHAnsi" w:hAnsiTheme="majorHAnsi" w:cstheme="majorHAnsi"/>
                <w:color w:val="000000" w:themeColor="text1"/>
                <w:szCs w:val="18"/>
              </w:rPr>
            </w:pPr>
            <w:r w:rsidRPr="00220E3E">
              <w:rPr>
                <w:rFonts w:eastAsia="MS Mincho" w:cs="Arial"/>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4160" w14:textId="77777777" w:rsidR="00BE3F63" w:rsidRPr="00220E3E" w:rsidRDefault="00BE3F63" w:rsidP="00BF2B91">
            <w:pPr>
              <w:pStyle w:val="TAL"/>
              <w:rPr>
                <w:rFonts w:asciiTheme="majorHAnsi" w:hAnsiTheme="majorHAnsi" w:cstheme="majorHAnsi"/>
                <w:color w:val="000000" w:themeColor="text1"/>
                <w:szCs w:val="18"/>
              </w:rPr>
            </w:pPr>
            <w:r w:rsidRPr="00220E3E">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D6F1" w14:textId="77777777" w:rsidR="00BE3F63" w:rsidRPr="00220E3E" w:rsidRDefault="00BE3F63" w:rsidP="00BF2B91">
            <w:pPr>
              <w:pStyle w:val="TAL"/>
              <w:rPr>
                <w:rFonts w:eastAsia="MS Mincho" w:cs="Arial"/>
                <w:szCs w:val="18"/>
              </w:rPr>
            </w:pPr>
            <w:r w:rsidRPr="00220E3E">
              <w:rPr>
                <w:rFonts w:eastAsia="MS Mincho" w:cs="Arial"/>
                <w:szCs w:val="18"/>
              </w:rPr>
              <w:t>This FG is supported for 15 kHz SCS only</w:t>
            </w:r>
          </w:p>
          <w:p w14:paraId="0814B7F1" w14:textId="77777777" w:rsidR="00BE3F63" w:rsidRPr="00220E3E" w:rsidRDefault="00BE3F63" w:rsidP="00BF2B91">
            <w:pPr>
              <w:pStyle w:val="TAL"/>
              <w:rPr>
                <w:rFonts w:asciiTheme="majorHAnsi" w:eastAsia="MS Mincho" w:hAnsiTheme="majorHAnsi" w:cstheme="majorHAnsi"/>
                <w:color w:val="000000" w:themeColor="text1"/>
                <w:szCs w:val="18"/>
              </w:rPr>
            </w:pPr>
          </w:p>
          <w:p w14:paraId="1DE14A9B" w14:textId="77777777" w:rsidR="00BE3F63" w:rsidRPr="00220E3E" w:rsidRDefault="00BE3F63" w:rsidP="00BF2B91">
            <w:pPr>
              <w:pStyle w:val="TAL"/>
              <w:rPr>
                <w:rFonts w:asciiTheme="majorHAnsi" w:eastAsia="MS Mincho" w:hAnsiTheme="majorHAnsi" w:cstheme="majorHAnsi"/>
                <w:color w:val="000000" w:themeColor="text1"/>
                <w:szCs w:val="18"/>
              </w:rPr>
            </w:pPr>
            <w:r w:rsidRPr="00220E3E">
              <w:rPr>
                <w:rFonts w:asciiTheme="majorHAnsi" w:eastAsia="MS Mincho" w:hAnsiTheme="majorHAnsi" w:cstheme="majorHAnsi"/>
                <w:color w:val="000000" w:themeColor="text1"/>
                <w:szCs w:val="18"/>
              </w:rPr>
              <w:t>This FG is applicable only when an associated SS/PBCH block is located according to Table 5.4.3.3-2 in TS 38.101-1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DCAC" w14:textId="77777777" w:rsidR="00BE3F63" w:rsidRPr="00220E3E" w:rsidRDefault="00BE3F63" w:rsidP="00BF2B91">
            <w:pPr>
              <w:pStyle w:val="TAL"/>
              <w:rPr>
                <w:rFonts w:asciiTheme="majorHAnsi" w:hAnsiTheme="majorHAnsi" w:cstheme="majorHAnsi"/>
                <w:color w:val="000000" w:themeColor="text1"/>
                <w:szCs w:val="18"/>
              </w:rPr>
            </w:pPr>
            <w:r w:rsidRPr="00220E3E">
              <w:rPr>
                <w:rFonts w:eastAsia="MS Mincho" w:cs="Arial"/>
                <w:szCs w:val="18"/>
              </w:rPr>
              <w:t>Optional with capability signalling</w:t>
            </w:r>
          </w:p>
        </w:tc>
      </w:tr>
      <w:tr w:rsidR="00BE3F63" w:rsidRPr="00906456" w14:paraId="4DA88CA9" w14:textId="77777777" w:rsidTr="00BF2B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43BE3" w14:textId="77777777" w:rsidR="00BE3F63" w:rsidRPr="00906456" w:rsidRDefault="00BE3F63" w:rsidP="00BF2B91">
            <w:pPr>
              <w:pStyle w:val="TAL"/>
              <w:rPr>
                <w:rFonts w:eastAsia="MS Mincho" w:cs="Arial"/>
                <w:szCs w:val="18"/>
              </w:rPr>
            </w:pPr>
            <w:r w:rsidRPr="00906456">
              <w:rPr>
                <w:rFonts w:eastAsia="MS Mincho" w:cs="Arial"/>
                <w:szCs w:val="18"/>
              </w:rPr>
              <w:t xml:space="preserve">51. </w:t>
            </w:r>
            <w:r w:rsidRPr="00906456">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3567" w14:textId="77777777" w:rsidR="00BE3F63" w:rsidRPr="00906456" w:rsidRDefault="00BE3F63" w:rsidP="00BF2B91">
            <w:pPr>
              <w:pStyle w:val="TAL"/>
              <w:rPr>
                <w:rFonts w:eastAsia="MS Mincho" w:cs="Arial"/>
                <w:szCs w:val="18"/>
              </w:rPr>
            </w:pPr>
            <w:r w:rsidRPr="00906456">
              <w:rPr>
                <w:rFonts w:eastAsia="MS Mincho" w:cs="Arial"/>
                <w:szCs w:val="18"/>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8444" w14:textId="77777777" w:rsidR="00BE3F63" w:rsidRPr="00906456" w:rsidRDefault="00BE3F63" w:rsidP="00BF2B91">
            <w:pPr>
              <w:pStyle w:val="TAL"/>
              <w:rPr>
                <w:rFonts w:eastAsia="SimSun" w:cs="Arial"/>
                <w:szCs w:val="18"/>
                <w:lang w:eastAsia="zh-CN"/>
              </w:rPr>
            </w:pPr>
            <w:r w:rsidRPr="00906456">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E1FF" w14:textId="77777777" w:rsidR="00BE3F63" w:rsidRPr="00906456" w:rsidRDefault="00BE3F63" w:rsidP="00BF2B91">
            <w:pPr>
              <w:rPr>
                <w:rFonts w:ascii="Arial" w:hAnsi="Arial" w:cs="Arial"/>
                <w:sz w:val="18"/>
                <w:szCs w:val="18"/>
              </w:rPr>
            </w:pPr>
            <w:r w:rsidRPr="00906456">
              <w:rPr>
                <w:rFonts w:ascii="Arial" w:hAnsi="Arial"/>
                <w:sz w:val="18"/>
                <w:szCs w:val="18"/>
              </w:rPr>
              <w:t xml:space="preserve">1) </w:t>
            </w:r>
            <w:r w:rsidRPr="00906456">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BD70" w14:textId="77777777" w:rsidR="00BE3F63" w:rsidRPr="00906456" w:rsidRDefault="00BE3F63" w:rsidP="00BF2B91">
            <w:pPr>
              <w:pStyle w:val="TAL"/>
              <w:rPr>
                <w:rFonts w:asciiTheme="majorHAnsi" w:eastAsia="MS Mincho" w:hAnsiTheme="majorHAnsi" w:cstheme="majorHAnsi"/>
                <w:szCs w:val="18"/>
              </w:rPr>
            </w:pPr>
            <w:r w:rsidRPr="00906456">
              <w:rPr>
                <w:rFonts w:eastAsia="MS Mincho" w:cs="Arial"/>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6EAB" w14:textId="77777777" w:rsidR="00BE3F63" w:rsidRPr="00906456" w:rsidRDefault="00BE3F63" w:rsidP="00BF2B91">
            <w:pPr>
              <w:pStyle w:val="TAL"/>
              <w:rPr>
                <w:rFonts w:eastAsia="SimSun" w:cs="Arial"/>
                <w:szCs w:val="18"/>
                <w:lang w:eastAsia="zh-CN"/>
              </w:rPr>
            </w:pPr>
            <w:r w:rsidRPr="0090645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F10" w14:textId="77777777" w:rsidR="00BE3F63" w:rsidRPr="00906456" w:rsidRDefault="00BE3F63" w:rsidP="00BF2B91">
            <w:pPr>
              <w:pStyle w:val="TAL"/>
              <w:rPr>
                <w:rFonts w:eastAsia="MS Mincho" w:cs="Arial"/>
                <w:szCs w:val="18"/>
              </w:rPr>
            </w:pPr>
            <w:r w:rsidRPr="00906456">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8398" w14:textId="77777777" w:rsidR="00BE3F63" w:rsidRPr="00906456" w:rsidRDefault="00BE3F63" w:rsidP="00BF2B91">
            <w:pPr>
              <w:pStyle w:val="TAL"/>
              <w:rPr>
                <w:rFonts w:eastAsia="MS Mincho"/>
                <w:szCs w:val="18"/>
              </w:rPr>
            </w:pPr>
            <w:r w:rsidRPr="00906456">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1C56" w14:textId="77777777" w:rsidR="00BE3F63" w:rsidRPr="00906456" w:rsidDel="00D37930" w:rsidRDefault="00BE3F63" w:rsidP="00BF2B91">
            <w:pPr>
              <w:pStyle w:val="TAL"/>
              <w:rPr>
                <w:rFonts w:eastAsia="SimSun" w:cs="Arial"/>
                <w:szCs w:val="18"/>
                <w:lang w:eastAsia="zh-CN"/>
              </w:rPr>
            </w:pPr>
            <w:r w:rsidRPr="00906456">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D8F9" w14:textId="77777777" w:rsidR="00BE3F63" w:rsidRPr="00906456" w:rsidRDefault="00BE3F63" w:rsidP="00BF2B91">
            <w:pPr>
              <w:pStyle w:val="TAL"/>
              <w:rPr>
                <w:rFonts w:eastAsia="MS Mincho" w:cs="Arial"/>
                <w:szCs w:val="18"/>
              </w:rPr>
            </w:pPr>
            <w:r w:rsidRPr="00906456">
              <w:rPr>
                <w:rFonts w:eastAsia="MS Mincho" w:cs="Arial"/>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981B" w14:textId="77777777" w:rsidR="00BE3F63" w:rsidRPr="00220E3E" w:rsidRDefault="00BE3F63" w:rsidP="00BF2B91">
            <w:pPr>
              <w:pStyle w:val="TAL"/>
              <w:rPr>
                <w:rFonts w:eastAsia="MS Mincho" w:cs="Arial"/>
                <w:szCs w:val="18"/>
              </w:rPr>
            </w:pPr>
            <w:r w:rsidRPr="00220E3E">
              <w:rPr>
                <w:rFonts w:eastAsia="MS Mincho" w:cs="Arial"/>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20DE" w14:textId="77777777" w:rsidR="00BE3F63" w:rsidRPr="00220E3E" w:rsidRDefault="00BE3F63" w:rsidP="00BF2B91">
            <w:pPr>
              <w:pStyle w:val="TAL"/>
              <w:rPr>
                <w:rFonts w:eastAsia="MS Mincho" w:cs="Arial"/>
                <w:szCs w:val="18"/>
              </w:rPr>
            </w:pPr>
            <w:r w:rsidRPr="00220E3E">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D56A" w14:textId="77777777" w:rsidR="00BE3F63" w:rsidRPr="00220E3E" w:rsidRDefault="00BE3F63" w:rsidP="00BF2B91">
            <w:pPr>
              <w:keepNext/>
              <w:keepLines/>
              <w:rPr>
                <w:rFonts w:ascii="Arial" w:eastAsia="MS Mincho" w:hAnsi="Arial" w:cs="Arial"/>
                <w:sz w:val="18"/>
                <w:szCs w:val="18"/>
              </w:rPr>
            </w:pPr>
            <w:r w:rsidRPr="00220E3E">
              <w:rPr>
                <w:rFonts w:ascii="Arial" w:eastAsia="MS Mincho" w:hAnsi="Arial" w:cs="Arial"/>
                <w:sz w:val="18"/>
                <w:szCs w:val="18"/>
              </w:rPr>
              <w:t>This FG is supported for 15 kHz SCS only</w:t>
            </w:r>
          </w:p>
          <w:p w14:paraId="5F5F2B82" w14:textId="77777777" w:rsidR="00BE3F63" w:rsidRPr="00220E3E" w:rsidRDefault="00BE3F63" w:rsidP="00BF2B91">
            <w:pPr>
              <w:keepNext/>
              <w:keepLines/>
              <w:rPr>
                <w:rFonts w:ascii="Arial" w:eastAsia="MS Mincho" w:hAnsi="Arial" w:cs="Arial"/>
                <w:sz w:val="18"/>
                <w:szCs w:val="18"/>
              </w:rPr>
            </w:pPr>
          </w:p>
          <w:p w14:paraId="6114F88F" w14:textId="77777777" w:rsidR="00BE3F63" w:rsidRPr="00220E3E" w:rsidRDefault="00BE3F63" w:rsidP="00BF2B91">
            <w:pPr>
              <w:pStyle w:val="TAL"/>
              <w:rPr>
                <w:rFonts w:eastAsia="MS Mincho" w:cs="Arial"/>
                <w:szCs w:val="18"/>
              </w:rPr>
            </w:pPr>
            <w:r w:rsidRPr="00220E3E">
              <w:rPr>
                <w:rFonts w:eastAsia="MS Mincho" w:cs="Arial"/>
                <w:szCs w:val="18"/>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7A16" w14:textId="77777777" w:rsidR="00BE3F63" w:rsidRPr="00220E3E" w:rsidRDefault="00BE3F63" w:rsidP="00BF2B91">
            <w:pPr>
              <w:pStyle w:val="TAL"/>
              <w:rPr>
                <w:rFonts w:eastAsia="MS Mincho" w:cs="Arial"/>
                <w:szCs w:val="18"/>
              </w:rPr>
            </w:pPr>
            <w:r w:rsidRPr="00220E3E">
              <w:rPr>
                <w:rFonts w:eastAsia="MS Mincho" w:cs="Arial"/>
                <w:szCs w:val="18"/>
              </w:rPr>
              <w:t>Optional with capability signalling</w:t>
            </w:r>
          </w:p>
        </w:tc>
      </w:tr>
      <w:tr w:rsidR="00BE3F63" w:rsidRPr="00906456" w14:paraId="17AC4BD1" w14:textId="77777777" w:rsidTr="00BF2B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9142C" w14:textId="77777777" w:rsidR="00BE3F63" w:rsidRPr="00906456" w:rsidRDefault="00BE3F63" w:rsidP="00BF2B91">
            <w:pPr>
              <w:pStyle w:val="TAL"/>
              <w:rPr>
                <w:rFonts w:eastAsia="MS Mincho" w:cs="Arial"/>
                <w:szCs w:val="18"/>
              </w:rPr>
            </w:pPr>
            <w:r w:rsidRPr="00906456">
              <w:rPr>
                <w:rFonts w:eastAsia="MS Mincho" w:cs="Arial"/>
                <w:szCs w:val="18"/>
              </w:rPr>
              <w:t xml:space="preserve">51. </w:t>
            </w:r>
            <w:r w:rsidRPr="00906456">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C197" w14:textId="77777777" w:rsidR="00BE3F63" w:rsidRPr="00906456" w:rsidRDefault="00BE3F63" w:rsidP="00BF2B91">
            <w:pPr>
              <w:pStyle w:val="TAL"/>
              <w:rPr>
                <w:rFonts w:eastAsia="MS Mincho" w:cs="Arial"/>
                <w:szCs w:val="18"/>
              </w:rPr>
            </w:pPr>
            <w:r w:rsidRPr="00906456">
              <w:rPr>
                <w:rFonts w:eastAsia="MS Mincho" w:cs="Arial"/>
                <w:szCs w:val="18"/>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7D05" w14:textId="77777777" w:rsidR="00BE3F63" w:rsidRPr="00906456" w:rsidRDefault="00BE3F63" w:rsidP="00BF2B91">
            <w:pPr>
              <w:pStyle w:val="TAL"/>
              <w:rPr>
                <w:rFonts w:eastAsia="MS Mincho" w:cs="Arial"/>
                <w:szCs w:val="18"/>
              </w:rPr>
            </w:pPr>
            <w:r w:rsidRPr="00906456">
              <w:rPr>
                <w:rFonts w:eastAsia="MS Mincho"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0760" w14:textId="77777777" w:rsidR="00BE3F63" w:rsidRPr="00906456" w:rsidRDefault="00BE3F63" w:rsidP="00BF2B91">
            <w:pPr>
              <w:rPr>
                <w:rFonts w:ascii="Arial" w:hAnsi="Arial"/>
                <w:sz w:val="18"/>
                <w:szCs w:val="18"/>
              </w:rPr>
            </w:pPr>
            <w:r w:rsidRPr="00906456">
              <w:rPr>
                <w:rFonts w:ascii="Arial" w:hAnsi="Arial"/>
                <w:sz w:val="18"/>
                <w:szCs w:val="18"/>
              </w:rPr>
              <w:t>1) Short RACH preamble formats with 15kHz SCS, and long PRACH formats with 1.25kHz SCS</w:t>
            </w:r>
          </w:p>
          <w:p w14:paraId="27C6DC05" w14:textId="77777777" w:rsidR="00BE3F63" w:rsidRPr="00906456" w:rsidRDefault="00BE3F63" w:rsidP="00BF2B91">
            <w:pPr>
              <w:rPr>
                <w:rFonts w:ascii="Arial" w:hAnsi="Arial"/>
                <w:sz w:val="18"/>
                <w:szCs w:val="18"/>
              </w:rPr>
            </w:pPr>
            <w:r w:rsidRPr="00906456">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861C" w14:textId="70343887" w:rsidR="00BE3F63" w:rsidRPr="00906456" w:rsidRDefault="00BE3F63" w:rsidP="00BF2B91">
            <w:pPr>
              <w:pStyle w:val="TAL"/>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8EEE" w14:textId="77777777" w:rsidR="00BE3F63" w:rsidRPr="00906456" w:rsidRDefault="00BE3F63" w:rsidP="00BF2B91">
            <w:pPr>
              <w:pStyle w:val="TAL"/>
              <w:rPr>
                <w:rFonts w:eastAsia="SimSun" w:cs="Arial"/>
                <w:szCs w:val="18"/>
                <w:lang w:eastAsia="zh-CN"/>
              </w:rPr>
            </w:pPr>
            <w:r w:rsidRPr="0090645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40120" w14:textId="77777777" w:rsidR="00BE3F63" w:rsidRPr="00906456" w:rsidRDefault="00BE3F63" w:rsidP="00BF2B91">
            <w:pPr>
              <w:pStyle w:val="TAL"/>
              <w:rPr>
                <w:rFonts w:eastAsia="MS Mincho" w:cs="Arial"/>
                <w:szCs w:val="18"/>
              </w:rPr>
            </w:pPr>
            <w:r w:rsidRPr="00906456">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BF91A" w14:textId="77777777" w:rsidR="00BE3F63" w:rsidRPr="00906456" w:rsidRDefault="00BE3F63" w:rsidP="00BF2B91">
            <w:pPr>
              <w:pStyle w:val="TAL"/>
              <w:rPr>
                <w:rFonts w:eastAsia="MS Mincho"/>
                <w:szCs w:val="18"/>
              </w:rPr>
            </w:pPr>
            <w:r w:rsidRPr="00906456">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1112" w14:textId="77777777" w:rsidR="00BE3F63" w:rsidRPr="00906456" w:rsidRDefault="00BE3F63" w:rsidP="00BF2B91">
            <w:pPr>
              <w:pStyle w:val="TAL"/>
              <w:rPr>
                <w:rFonts w:eastAsia="SimSun" w:cs="Arial"/>
                <w:szCs w:val="18"/>
                <w:lang w:eastAsia="zh-CN"/>
              </w:rPr>
            </w:pPr>
            <w:r w:rsidRPr="00906456">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BA2F9" w14:textId="77777777" w:rsidR="00BE3F63" w:rsidRPr="00906456" w:rsidRDefault="00BE3F63" w:rsidP="00BF2B91">
            <w:pPr>
              <w:pStyle w:val="TAL"/>
              <w:rPr>
                <w:rFonts w:eastAsia="MS Mincho" w:cs="Arial"/>
                <w:szCs w:val="18"/>
              </w:rPr>
            </w:pPr>
            <w:r w:rsidRPr="00906456">
              <w:rPr>
                <w:rFonts w:eastAsia="MS Mincho" w:cs="Arial"/>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81695" w14:textId="77777777" w:rsidR="00BE3F63" w:rsidRPr="00220E3E" w:rsidRDefault="00BE3F63" w:rsidP="00BF2B91">
            <w:pPr>
              <w:pStyle w:val="TAL"/>
              <w:rPr>
                <w:rFonts w:eastAsia="MS Mincho" w:cs="Arial"/>
                <w:szCs w:val="18"/>
              </w:rPr>
            </w:pPr>
            <w:r w:rsidRPr="00220E3E">
              <w:rPr>
                <w:rFonts w:eastAsia="MS Mincho" w:cs="Arial"/>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09CE" w14:textId="77777777" w:rsidR="00BE3F63" w:rsidRPr="00220E3E" w:rsidRDefault="00BE3F63" w:rsidP="00BF2B91">
            <w:pPr>
              <w:pStyle w:val="TAL"/>
              <w:rPr>
                <w:rFonts w:eastAsia="MS Mincho" w:cs="Arial"/>
                <w:szCs w:val="18"/>
              </w:rPr>
            </w:pPr>
            <w:r w:rsidRPr="00220E3E">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FD5BD" w14:textId="77777777" w:rsidR="00BE3F63" w:rsidRPr="00220E3E" w:rsidRDefault="00BE3F63" w:rsidP="00BF2B91">
            <w:pPr>
              <w:keepNext/>
              <w:keepLines/>
              <w:rPr>
                <w:rFonts w:ascii="Arial" w:eastAsia="MS Mincho" w:hAnsi="Arial" w:cs="Arial"/>
                <w:sz w:val="18"/>
                <w:szCs w:val="18"/>
              </w:rPr>
            </w:pPr>
            <w:r w:rsidRPr="00220E3E">
              <w:rPr>
                <w:rFonts w:ascii="Arial" w:eastAsia="MS Mincho" w:hAnsi="Arial" w:cs="Arial"/>
                <w:sz w:val="18"/>
                <w:szCs w:val="18"/>
              </w:rPr>
              <w:t>This FG is supported for 15 kHz SCS only</w:t>
            </w:r>
          </w:p>
          <w:p w14:paraId="30078C74" w14:textId="77777777" w:rsidR="00BE3F63" w:rsidRPr="00220E3E" w:rsidRDefault="00BE3F63" w:rsidP="00BF2B91">
            <w:pPr>
              <w:keepNext/>
              <w:keepLines/>
              <w:rPr>
                <w:rFonts w:ascii="Arial" w:eastAsia="MS Mincho" w:hAnsi="Arial" w:cs="Arial"/>
                <w:sz w:val="18"/>
                <w:szCs w:val="18"/>
              </w:rPr>
            </w:pPr>
          </w:p>
          <w:p w14:paraId="2CA3FAFC" w14:textId="77777777" w:rsidR="00BE3F63" w:rsidRPr="00220E3E" w:rsidRDefault="00BE3F63" w:rsidP="00BF2B91">
            <w:pPr>
              <w:keepNext/>
              <w:keepLines/>
              <w:rPr>
                <w:rFonts w:ascii="Arial" w:eastAsia="MS Mincho" w:hAnsi="Arial" w:cs="Arial"/>
                <w:sz w:val="18"/>
                <w:szCs w:val="18"/>
              </w:rPr>
            </w:pPr>
            <w:r w:rsidRPr="00220E3E">
              <w:rPr>
                <w:rFonts w:ascii="Arial" w:eastAsia="MS Mincho" w:hAnsi="Arial" w:cs="Arial"/>
                <w:sz w:val="18"/>
                <w:szCs w:val="18"/>
              </w:rPr>
              <w:t xml:space="preserve">This FG is only applicable when an associated SS/PBCH block is located in band n100 at GSCN 41638 of </w:t>
            </w:r>
            <w:r w:rsidRPr="00220E3E">
              <w:rPr>
                <w:rFonts w:ascii="Arial" w:eastAsia="MS Mincho" w:hAnsi="Arial" w:cs="Arial"/>
                <w:sz w:val="18"/>
                <w:szCs w:val="12"/>
              </w:rPr>
              <w:t>Table 5.4.3.1-3 in TS 38.101-1 in Rel-18</w:t>
            </w:r>
            <w:r w:rsidRPr="00220E3E">
              <w:rPr>
                <w:rFonts w:ascii="Arial" w:eastAsia="MS Mincho" w:hAnsi="Arial" w:cs="Arial"/>
                <w:sz w:val="18"/>
                <w:szCs w:val="18"/>
              </w:rPr>
              <w:t>.</w:t>
            </w:r>
          </w:p>
          <w:p w14:paraId="29E05BE8" w14:textId="77777777" w:rsidR="00BE3F63" w:rsidRPr="00220E3E" w:rsidRDefault="00BE3F63" w:rsidP="00BF2B91">
            <w:pPr>
              <w:rPr>
                <w:rFonts w:ascii="Arial" w:eastAsia="MS Mincho" w:hAnsi="Arial" w:cs="Arial"/>
                <w:sz w:val="18"/>
                <w:szCs w:val="18"/>
              </w:rPr>
            </w:pPr>
          </w:p>
          <w:p w14:paraId="1F329C44" w14:textId="77777777" w:rsidR="00BE3F63" w:rsidRPr="00220E3E" w:rsidRDefault="00BE3F63" w:rsidP="00BF2B91">
            <w:pPr>
              <w:keepNext/>
              <w:keepLines/>
              <w:rPr>
                <w:rFonts w:ascii="Arial" w:eastAsia="MS Mincho" w:hAnsi="Arial" w:cs="Arial"/>
                <w:sz w:val="18"/>
                <w:szCs w:val="18"/>
              </w:rPr>
            </w:pPr>
            <w:r w:rsidRPr="00220E3E">
              <w:rPr>
                <w:rFonts w:ascii="Arial" w:hAnsi="Arial" w:cstheme="majorBidi"/>
                <w:sz w:val="18"/>
                <w:szCs w:val="18"/>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18D07" w14:textId="77777777" w:rsidR="00BE3F63" w:rsidRPr="00220E3E" w:rsidRDefault="00BE3F63" w:rsidP="00BF2B91">
            <w:pPr>
              <w:pStyle w:val="TAL"/>
              <w:rPr>
                <w:rFonts w:eastAsia="MS Mincho" w:cs="Arial"/>
                <w:szCs w:val="18"/>
              </w:rPr>
            </w:pPr>
            <w:r w:rsidRPr="00220E3E">
              <w:rPr>
                <w:rFonts w:eastAsia="MS Mincho" w:cs="Arial"/>
                <w:szCs w:val="18"/>
              </w:rPr>
              <w:t>Optional with capability signalling</w:t>
            </w:r>
          </w:p>
        </w:tc>
      </w:tr>
    </w:tbl>
    <w:p w14:paraId="6CCCDC9E" w14:textId="77777777" w:rsidR="00BE3F63" w:rsidRPr="00906456" w:rsidRDefault="00BE3F63" w:rsidP="00E31946"/>
    <w:sectPr w:rsidR="00BE3F63" w:rsidRPr="00906456" w:rsidSect="00597300">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95D6" w14:textId="77777777" w:rsidR="008A5FCD" w:rsidRDefault="008A5FCD">
      <w:pPr>
        <w:spacing w:after="0"/>
      </w:pPr>
      <w:r>
        <w:separator/>
      </w:r>
    </w:p>
  </w:endnote>
  <w:endnote w:type="continuationSeparator" w:id="0">
    <w:p w14:paraId="13BA10CE" w14:textId="77777777" w:rsidR="008A5FCD" w:rsidRDefault="008A5FCD">
      <w:pPr>
        <w:spacing w:after="0"/>
      </w:pPr>
      <w:r>
        <w:continuationSeparator/>
      </w:r>
    </w:p>
  </w:endnote>
  <w:endnote w:type="continuationNotice" w:id="1">
    <w:p w14:paraId="3F148AFD" w14:textId="77777777" w:rsidR="008A5FCD" w:rsidRDefault="008A5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F8651" w14:textId="77777777" w:rsidR="008A5FCD" w:rsidRDefault="008A5FCD">
      <w:pPr>
        <w:spacing w:after="0"/>
      </w:pPr>
      <w:r>
        <w:separator/>
      </w:r>
    </w:p>
  </w:footnote>
  <w:footnote w:type="continuationSeparator" w:id="0">
    <w:p w14:paraId="43F99FD3" w14:textId="77777777" w:rsidR="008A5FCD" w:rsidRDefault="008A5FCD">
      <w:pPr>
        <w:spacing w:after="0"/>
      </w:pPr>
      <w:r>
        <w:continuationSeparator/>
      </w:r>
    </w:p>
  </w:footnote>
  <w:footnote w:type="continuationNotice" w:id="1">
    <w:p w14:paraId="5CBD765C" w14:textId="77777777" w:rsidR="008A5FCD" w:rsidRDefault="008A5F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C78F5"/>
    <w:multiLevelType w:val="hybridMultilevel"/>
    <w:tmpl w:val="47EE0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51F3"/>
    <w:multiLevelType w:val="hybridMultilevel"/>
    <w:tmpl w:val="BBDA4F3C"/>
    <w:lvl w:ilvl="0" w:tplc="C130F91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3891"/>
    <w:multiLevelType w:val="hybridMultilevel"/>
    <w:tmpl w:val="88F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E362E"/>
    <w:multiLevelType w:val="hybridMultilevel"/>
    <w:tmpl w:val="C5EC7F2C"/>
    <w:lvl w:ilvl="0" w:tplc="66F4F5C2">
      <w:numFmt w:val="bullet"/>
      <w:lvlText w:val="•"/>
      <w:lvlJc w:val="left"/>
      <w:pPr>
        <w:ind w:left="720" w:hanging="360"/>
      </w:pPr>
      <w:rPr>
        <w:rFonts w:ascii="Calibri" w:eastAsiaTheme="minorEastAsia" w:hAnsi="Calibri" w:cs="Calibri" w:hint="default"/>
      </w:rPr>
    </w:lvl>
    <w:lvl w:ilvl="1" w:tplc="3BBAA16E">
      <w:numFmt w:val="bullet"/>
      <w:lvlText w:val=""/>
      <w:lvlJc w:val="left"/>
      <w:pPr>
        <w:ind w:left="1440" w:hanging="360"/>
      </w:pPr>
      <w:rPr>
        <w:rFonts w:ascii="Symbol" w:eastAsiaTheme="minorEastAsia"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933A9"/>
    <w:multiLevelType w:val="hybridMultilevel"/>
    <w:tmpl w:val="4A96D26E"/>
    <w:lvl w:ilvl="0" w:tplc="B5C6E9BC">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04521"/>
    <w:multiLevelType w:val="hybridMultilevel"/>
    <w:tmpl w:val="F990B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5588B"/>
    <w:multiLevelType w:val="hybridMultilevel"/>
    <w:tmpl w:val="051EC576"/>
    <w:lvl w:ilvl="0" w:tplc="C6B8F344">
      <w:start w:val="1"/>
      <w:numFmt w:val="bullet"/>
      <w:lvlText w:val=""/>
      <w:lvlJc w:val="left"/>
      <w:pPr>
        <w:ind w:left="1260" w:hanging="360"/>
      </w:pPr>
      <w:rPr>
        <w:rFonts w:ascii="Symbol" w:hAnsi="Symbol"/>
      </w:rPr>
    </w:lvl>
    <w:lvl w:ilvl="1" w:tplc="1414A1D0">
      <w:start w:val="1"/>
      <w:numFmt w:val="bullet"/>
      <w:lvlText w:val=""/>
      <w:lvlJc w:val="left"/>
      <w:pPr>
        <w:ind w:left="1260" w:hanging="360"/>
      </w:pPr>
      <w:rPr>
        <w:rFonts w:ascii="Symbol" w:hAnsi="Symbol"/>
      </w:rPr>
    </w:lvl>
    <w:lvl w:ilvl="2" w:tplc="4DCAB864">
      <w:start w:val="1"/>
      <w:numFmt w:val="bullet"/>
      <w:lvlText w:val=""/>
      <w:lvlJc w:val="left"/>
      <w:pPr>
        <w:ind w:left="1260" w:hanging="360"/>
      </w:pPr>
      <w:rPr>
        <w:rFonts w:ascii="Symbol" w:hAnsi="Symbol"/>
      </w:rPr>
    </w:lvl>
    <w:lvl w:ilvl="3" w:tplc="760C20F4">
      <w:start w:val="1"/>
      <w:numFmt w:val="bullet"/>
      <w:lvlText w:val=""/>
      <w:lvlJc w:val="left"/>
      <w:pPr>
        <w:ind w:left="1260" w:hanging="360"/>
      </w:pPr>
      <w:rPr>
        <w:rFonts w:ascii="Symbol" w:hAnsi="Symbol"/>
      </w:rPr>
    </w:lvl>
    <w:lvl w:ilvl="4" w:tplc="763425DA">
      <w:start w:val="1"/>
      <w:numFmt w:val="bullet"/>
      <w:lvlText w:val=""/>
      <w:lvlJc w:val="left"/>
      <w:pPr>
        <w:ind w:left="1260" w:hanging="360"/>
      </w:pPr>
      <w:rPr>
        <w:rFonts w:ascii="Symbol" w:hAnsi="Symbol"/>
      </w:rPr>
    </w:lvl>
    <w:lvl w:ilvl="5" w:tplc="8416D352">
      <w:start w:val="1"/>
      <w:numFmt w:val="bullet"/>
      <w:lvlText w:val=""/>
      <w:lvlJc w:val="left"/>
      <w:pPr>
        <w:ind w:left="1260" w:hanging="360"/>
      </w:pPr>
      <w:rPr>
        <w:rFonts w:ascii="Symbol" w:hAnsi="Symbol"/>
      </w:rPr>
    </w:lvl>
    <w:lvl w:ilvl="6" w:tplc="69D22454">
      <w:start w:val="1"/>
      <w:numFmt w:val="bullet"/>
      <w:lvlText w:val=""/>
      <w:lvlJc w:val="left"/>
      <w:pPr>
        <w:ind w:left="1260" w:hanging="360"/>
      </w:pPr>
      <w:rPr>
        <w:rFonts w:ascii="Symbol" w:hAnsi="Symbol"/>
      </w:rPr>
    </w:lvl>
    <w:lvl w:ilvl="7" w:tplc="325666DE">
      <w:start w:val="1"/>
      <w:numFmt w:val="bullet"/>
      <w:lvlText w:val=""/>
      <w:lvlJc w:val="left"/>
      <w:pPr>
        <w:ind w:left="1260" w:hanging="360"/>
      </w:pPr>
      <w:rPr>
        <w:rFonts w:ascii="Symbol" w:hAnsi="Symbol"/>
      </w:rPr>
    </w:lvl>
    <w:lvl w:ilvl="8" w:tplc="B13A9BDA">
      <w:start w:val="1"/>
      <w:numFmt w:val="bullet"/>
      <w:lvlText w:val=""/>
      <w:lvlJc w:val="left"/>
      <w:pPr>
        <w:ind w:left="1260" w:hanging="360"/>
      </w:pPr>
      <w:rPr>
        <w:rFonts w:ascii="Symbol" w:hAnsi="Symbol"/>
      </w:rPr>
    </w:lvl>
  </w:abstractNum>
  <w:abstractNum w:abstractNumId="15"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D6F0C"/>
    <w:multiLevelType w:val="hybridMultilevel"/>
    <w:tmpl w:val="C0F2AAD2"/>
    <w:lvl w:ilvl="0" w:tplc="D812C450">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664856"/>
    <w:multiLevelType w:val="hybridMultilevel"/>
    <w:tmpl w:val="83E203A6"/>
    <w:lvl w:ilvl="0" w:tplc="23FCEC2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F260E"/>
    <w:multiLevelType w:val="hybridMultilevel"/>
    <w:tmpl w:val="1D3E1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A43E9"/>
    <w:multiLevelType w:val="hybridMultilevel"/>
    <w:tmpl w:val="782830EE"/>
    <w:lvl w:ilvl="0" w:tplc="B5C6E9BC">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FE5579"/>
    <w:multiLevelType w:val="hybridMultilevel"/>
    <w:tmpl w:val="EAD6A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FF02AF"/>
    <w:multiLevelType w:val="hybridMultilevel"/>
    <w:tmpl w:val="AA7A86E0"/>
    <w:lvl w:ilvl="0" w:tplc="B38800C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76864"/>
    <w:multiLevelType w:val="hybridMultilevel"/>
    <w:tmpl w:val="2536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4"/>
  </w:num>
  <w:num w:numId="2" w16cid:durableId="1297565486">
    <w:abstractNumId w:val="22"/>
  </w:num>
  <w:num w:numId="3" w16cid:durableId="826478605">
    <w:abstractNumId w:val="33"/>
  </w:num>
  <w:num w:numId="4" w16cid:durableId="1590430969">
    <w:abstractNumId w:val="9"/>
  </w:num>
  <w:num w:numId="5" w16cid:durableId="2067994699">
    <w:abstractNumId w:val="16"/>
  </w:num>
  <w:num w:numId="6" w16cid:durableId="288174080">
    <w:abstractNumId w:val="19"/>
  </w:num>
  <w:num w:numId="7" w16cid:durableId="1982074663">
    <w:abstractNumId w:val="26"/>
  </w:num>
  <w:num w:numId="8" w16cid:durableId="1214658747">
    <w:abstractNumId w:val="30"/>
  </w:num>
  <w:num w:numId="9" w16cid:durableId="444421439">
    <w:abstractNumId w:val="23"/>
  </w:num>
  <w:num w:numId="10" w16cid:durableId="601230203">
    <w:abstractNumId w:val="11"/>
  </w:num>
  <w:num w:numId="11" w16cid:durableId="554194474">
    <w:abstractNumId w:val="5"/>
  </w:num>
  <w:num w:numId="12" w16cid:durableId="1331567447">
    <w:abstractNumId w:val="6"/>
  </w:num>
  <w:num w:numId="13" w16cid:durableId="303126730">
    <w:abstractNumId w:val="15"/>
  </w:num>
  <w:num w:numId="14" w16cid:durableId="1686051823">
    <w:abstractNumId w:val="31"/>
  </w:num>
  <w:num w:numId="15" w16cid:durableId="215817663">
    <w:abstractNumId w:val="0"/>
  </w:num>
  <w:num w:numId="16" w16cid:durableId="795830165">
    <w:abstractNumId w:val="1"/>
  </w:num>
  <w:num w:numId="17" w16cid:durableId="1827239620">
    <w:abstractNumId w:val="2"/>
  </w:num>
  <w:num w:numId="18" w16cid:durableId="1439717013">
    <w:abstractNumId w:val="25"/>
  </w:num>
  <w:num w:numId="19" w16cid:durableId="1227834543">
    <w:abstractNumId w:val="8"/>
  </w:num>
  <w:num w:numId="20" w16cid:durableId="2144228986">
    <w:abstractNumId w:val="21"/>
  </w:num>
  <w:num w:numId="21" w16cid:durableId="1928609571">
    <w:abstractNumId w:val="29"/>
  </w:num>
  <w:num w:numId="22" w16cid:durableId="2002806467">
    <w:abstractNumId w:val="7"/>
  </w:num>
  <w:num w:numId="23" w16cid:durableId="1296061765">
    <w:abstractNumId w:val="32"/>
  </w:num>
  <w:num w:numId="24" w16cid:durableId="1242451624">
    <w:abstractNumId w:val="20"/>
  </w:num>
  <w:num w:numId="25" w16cid:durableId="1516531966">
    <w:abstractNumId w:val="3"/>
  </w:num>
  <w:num w:numId="26" w16cid:durableId="1409689228">
    <w:abstractNumId w:val="18"/>
  </w:num>
  <w:num w:numId="27" w16cid:durableId="2016687229">
    <w:abstractNumId w:val="28"/>
  </w:num>
  <w:num w:numId="28" w16cid:durableId="788205057">
    <w:abstractNumId w:val="4"/>
  </w:num>
  <w:num w:numId="29" w16cid:durableId="511653103">
    <w:abstractNumId w:val="17"/>
  </w:num>
  <w:num w:numId="30" w16cid:durableId="1841120319">
    <w:abstractNumId w:val="24"/>
  </w:num>
  <w:num w:numId="31" w16cid:durableId="297418049">
    <w:abstractNumId w:val="13"/>
  </w:num>
  <w:num w:numId="32" w16cid:durableId="1026372281">
    <w:abstractNumId w:val="10"/>
  </w:num>
  <w:num w:numId="33" w16cid:durableId="137035843">
    <w:abstractNumId w:val="12"/>
  </w:num>
  <w:num w:numId="34" w16cid:durableId="1544243740">
    <w:abstractNumId w:val="27"/>
  </w:num>
  <w:num w:numId="35" w16cid:durableId="74627249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5036"/>
    <w:rsid w:val="00006032"/>
    <w:rsid w:val="000064A3"/>
    <w:rsid w:val="00006C3B"/>
    <w:rsid w:val="000073FB"/>
    <w:rsid w:val="000077CF"/>
    <w:rsid w:val="00007A0C"/>
    <w:rsid w:val="00010312"/>
    <w:rsid w:val="0001063A"/>
    <w:rsid w:val="0001114B"/>
    <w:rsid w:val="00011A28"/>
    <w:rsid w:val="00011CB1"/>
    <w:rsid w:val="00011F88"/>
    <w:rsid w:val="00012342"/>
    <w:rsid w:val="00012982"/>
    <w:rsid w:val="00012D27"/>
    <w:rsid w:val="00012D5A"/>
    <w:rsid w:val="000135ED"/>
    <w:rsid w:val="00013612"/>
    <w:rsid w:val="00013B62"/>
    <w:rsid w:val="00013B84"/>
    <w:rsid w:val="00013D9A"/>
    <w:rsid w:val="00014117"/>
    <w:rsid w:val="00014165"/>
    <w:rsid w:val="0001425E"/>
    <w:rsid w:val="000150C8"/>
    <w:rsid w:val="00015FF4"/>
    <w:rsid w:val="0001601E"/>
    <w:rsid w:val="00017714"/>
    <w:rsid w:val="00017A14"/>
    <w:rsid w:val="00017D5A"/>
    <w:rsid w:val="00020292"/>
    <w:rsid w:val="0002067F"/>
    <w:rsid w:val="00021047"/>
    <w:rsid w:val="00021C53"/>
    <w:rsid w:val="00021EAF"/>
    <w:rsid w:val="000227D1"/>
    <w:rsid w:val="0002283B"/>
    <w:rsid w:val="00022A9B"/>
    <w:rsid w:val="00022D26"/>
    <w:rsid w:val="00022DC0"/>
    <w:rsid w:val="00023186"/>
    <w:rsid w:val="000234DE"/>
    <w:rsid w:val="000238DC"/>
    <w:rsid w:val="000248B0"/>
    <w:rsid w:val="00024991"/>
    <w:rsid w:val="000249EB"/>
    <w:rsid w:val="00024AEF"/>
    <w:rsid w:val="00024EB7"/>
    <w:rsid w:val="000250CA"/>
    <w:rsid w:val="00025547"/>
    <w:rsid w:val="00025DD5"/>
    <w:rsid w:val="000262D9"/>
    <w:rsid w:val="000265DF"/>
    <w:rsid w:val="000266DE"/>
    <w:rsid w:val="00026800"/>
    <w:rsid w:val="00026CBB"/>
    <w:rsid w:val="00027718"/>
    <w:rsid w:val="00027810"/>
    <w:rsid w:val="00027E0E"/>
    <w:rsid w:val="00027EED"/>
    <w:rsid w:val="00027F50"/>
    <w:rsid w:val="00031048"/>
    <w:rsid w:val="0003130E"/>
    <w:rsid w:val="00031D5D"/>
    <w:rsid w:val="00032519"/>
    <w:rsid w:val="00033383"/>
    <w:rsid w:val="000333C8"/>
    <w:rsid w:val="0003350F"/>
    <w:rsid w:val="00033A6E"/>
    <w:rsid w:val="0003407F"/>
    <w:rsid w:val="0003435F"/>
    <w:rsid w:val="00034622"/>
    <w:rsid w:val="00034913"/>
    <w:rsid w:val="00034FFF"/>
    <w:rsid w:val="0003548C"/>
    <w:rsid w:val="000358A0"/>
    <w:rsid w:val="00035FD9"/>
    <w:rsid w:val="000363EA"/>
    <w:rsid w:val="00036646"/>
    <w:rsid w:val="00036668"/>
    <w:rsid w:val="00036E39"/>
    <w:rsid w:val="00036E73"/>
    <w:rsid w:val="00037051"/>
    <w:rsid w:val="000374C6"/>
    <w:rsid w:val="00040798"/>
    <w:rsid w:val="00040C18"/>
    <w:rsid w:val="00041292"/>
    <w:rsid w:val="00041B14"/>
    <w:rsid w:val="0004248E"/>
    <w:rsid w:val="00043171"/>
    <w:rsid w:val="0004346E"/>
    <w:rsid w:val="000436AB"/>
    <w:rsid w:val="00043E83"/>
    <w:rsid w:val="00044414"/>
    <w:rsid w:val="00044D8D"/>
    <w:rsid w:val="00044ED8"/>
    <w:rsid w:val="00044F4B"/>
    <w:rsid w:val="00045494"/>
    <w:rsid w:val="000456A6"/>
    <w:rsid w:val="0004582E"/>
    <w:rsid w:val="00045D0C"/>
    <w:rsid w:val="00045DD7"/>
    <w:rsid w:val="000460C8"/>
    <w:rsid w:val="000463C2"/>
    <w:rsid w:val="0004704B"/>
    <w:rsid w:val="000479C3"/>
    <w:rsid w:val="00047DAF"/>
    <w:rsid w:val="0005017E"/>
    <w:rsid w:val="0005034B"/>
    <w:rsid w:val="00051A7F"/>
    <w:rsid w:val="00051A89"/>
    <w:rsid w:val="00051CC1"/>
    <w:rsid w:val="000524B3"/>
    <w:rsid w:val="00052BC3"/>
    <w:rsid w:val="00052E7F"/>
    <w:rsid w:val="000541FE"/>
    <w:rsid w:val="0005420D"/>
    <w:rsid w:val="00054A4C"/>
    <w:rsid w:val="00055193"/>
    <w:rsid w:val="000552F1"/>
    <w:rsid w:val="0005598B"/>
    <w:rsid w:val="000559D4"/>
    <w:rsid w:val="0005696C"/>
    <w:rsid w:val="00056B00"/>
    <w:rsid w:val="00056C61"/>
    <w:rsid w:val="00056F7A"/>
    <w:rsid w:val="00057513"/>
    <w:rsid w:val="000579EF"/>
    <w:rsid w:val="00057A6E"/>
    <w:rsid w:val="00057C04"/>
    <w:rsid w:val="00057C46"/>
    <w:rsid w:val="00057C83"/>
    <w:rsid w:val="00057CCD"/>
    <w:rsid w:val="00057F51"/>
    <w:rsid w:val="00060675"/>
    <w:rsid w:val="000606B6"/>
    <w:rsid w:val="000611C8"/>
    <w:rsid w:val="00061444"/>
    <w:rsid w:val="00062197"/>
    <w:rsid w:val="00062363"/>
    <w:rsid w:val="000627C9"/>
    <w:rsid w:val="00062C13"/>
    <w:rsid w:val="00062DDD"/>
    <w:rsid w:val="00062E90"/>
    <w:rsid w:val="00063E35"/>
    <w:rsid w:val="00064133"/>
    <w:rsid w:val="000643C6"/>
    <w:rsid w:val="000643F4"/>
    <w:rsid w:val="00064431"/>
    <w:rsid w:val="000656E5"/>
    <w:rsid w:val="00065BA2"/>
    <w:rsid w:val="000666B9"/>
    <w:rsid w:val="00066770"/>
    <w:rsid w:val="00066A1D"/>
    <w:rsid w:val="00066C08"/>
    <w:rsid w:val="00066DBE"/>
    <w:rsid w:val="00066F64"/>
    <w:rsid w:val="000674E6"/>
    <w:rsid w:val="00067BBE"/>
    <w:rsid w:val="00067E0D"/>
    <w:rsid w:val="0007017C"/>
    <w:rsid w:val="00070219"/>
    <w:rsid w:val="00070272"/>
    <w:rsid w:val="0007033B"/>
    <w:rsid w:val="000708E5"/>
    <w:rsid w:val="00070C84"/>
    <w:rsid w:val="00070DF6"/>
    <w:rsid w:val="00070F5A"/>
    <w:rsid w:val="0007121A"/>
    <w:rsid w:val="00071E4C"/>
    <w:rsid w:val="0007224E"/>
    <w:rsid w:val="000722C7"/>
    <w:rsid w:val="0007264F"/>
    <w:rsid w:val="0007288B"/>
    <w:rsid w:val="000737C3"/>
    <w:rsid w:val="00073811"/>
    <w:rsid w:val="00074642"/>
    <w:rsid w:val="00075305"/>
    <w:rsid w:val="00075592"/>
    <w:rsid w:val="0007559F"/>
    <w:rsid w:val="00075BF3"/>
    <w:rsid w:val="0007610F"/>
    <w:rsid w:val="00076200"/>
    <w:rsid w:val="0007720A"/>
    <w:rsid w:val="0007728E"/>
    <w:rsid w:val="00077E39"/>
    <w:rsid w:val="00080347"/>
    <w:rsid w:val="00080562"/>
    <w:rsid w:val="0008062A"/>
    <w:rsid w:val="000807A2"/>
    <w:rsid w:val="00080821"/>
    <w:rsid w:val="00080BEE"/>
    <w:rsid w:val="0008144A"/>
    <w:rsid w:val="00081464"/>
    <w:rsid w:val="00081781"/>
    <w:rsid w:val="000823F4"/>
    <w:rsid w:val="0008258D"/>
    <w:rsid w:val="00082D6B"/>
    <w:rsid w:val="0008310C"/>
    <w:rsid w:val="000832B2"/>
    <w:rsid w:val="000832DB"/>
    <w:rsid w:val="000839E3"/>
    <w:rsid w:val="00083B55"/>
    <w:rsid w:val="00083E10"/>
    <w:rsid w:val="00083E1A"/>
    <w:rsid w:val="00083EE8"/>
    <w:rsid w:val="00085C53"/>
    <w:rsid w:val="00085F51"/>
    <w:rsid w:val="000863BD"/>
    <w:rsid w:val="0008685F"/>
    <w:rsid w:val="00086EDA"/>
    <w:rsid w:val="0008744E"/>
    <w:rsid w:val="00087D21"/>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4B3"/>
    <w:rsid w:val="00095FF6"/>
    <w:rsid w:val="000964C1"/>
    <w:rsid w:val="000968A7"/>
    <w:rsid w:val="00096D4C"/>
    <w:rsid w:val="00096D84"/>
    <w:rsid w:val="00096DB8"/>
    <w:rsid w:val="0009701C"/>
    <w:rsid w:val="000970A5"/>
    <w:rsid w:val="000977F1"/>
    <w:rsid w:val="000978CC"/>
    <w:rsid w:val="000979B3"/>
    <w:rsid w:val="000979E5"/>
    <w:rsid w:val="00097A81"/>
    <w:rsid w:val="00097A9A"/>
    <w:rsid w:val="00097CAD"/>
    <w:rsid w:val="00097DEE"/>
    <w:rsid w:val="000A023C"/>
    <w:rsid w:val="000A060B"/>
    <w:rsid w:val="000A0AC8"/>
    <w:rsid w:val="000A1085"/>
    <w:rsid w:val="000A2152"/>
    <w:rsid w:val="000A2367"/>
    <w:rsid w:val="000A2A4C"/>
    <w:rsid w:val="000A2C2A"/>
    <w:rsid w:val="000A3A51"/>
    <w:rsid w:val="000A3A6D"/>
    <w:rsid w:val="000A473B"/>
    <w:rsid w:val="000A49DC"/>
    <w:rsid w:val="000A4BEB"/>
    <w:rsid w:val="000A4C24"/>
    <w:rsid w:val="000A4E96"/>
    <w:rsid w:val="000A5060"/>
    <w:rsid w:val="000A52A8"/>
    <w:rsid w:val="000A5631"/>
    <w:rsid w:val="000A5760"/>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2D42"/>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688"/>
    <w:rsid w:val="000B75E2"/>
    <w:rsid w:val="000B7849"/>
    <w:rsid w:val="000B7D56"/>
    <w:rsid w:val="000C0538"/>
    <w:rsid w:val="000C056F"/>
    <w:rsid w:val="000C06ED"/>
    <w:rsid w:val="000C0945"/>
    <w:rsid w:val="000C0BD0"/>
    <w:rsid w:val="000C1965"/>
    <w:rsid w:val="000C1A33"/>
    <w:rsid w:val="000C2719"/>
    <w:rsid w:val="000C2B76"/>
    <w:rsid w:val="000C300F"/>
    <w:rsid w:val="000C3222"/>
    <w:rsid w:val="000C357F"/>
    <w:rsid w:val="000C375D"/>
    <w:rsid w:val="000C3B5B"/>
    <w:rsid w:val="000C3EB5"/>
    <w:rsid w:val="000C3FF8"/>
    <w:rsid w:val="000C4256"/>
    <w:rsid w:val="000C49C8"/>
    <w:rsid w:val="000C4FCC"/>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831"/>
    <w:rsid w:val="000D0B41"/>
    <w:rsid w:val="000D21CF"/>
    <w:rsid w:val="000D22FE"/>
    <w:rsid w:val="000D23D1"/>
    <w:rsid w:val="000D24B9"/>
    <w:rsid w:val="000D24D4"/>
    <w:rsid w:val="000D27D3"/>
    <w:rsid w:val="000D2D53"/>
    <w:rsid w:val="000D2E4D"/>
    <w:rsid w:val="000D31E6"/>
    <w:rsid w:val="000D33C2"/>
    <w:rsid w:val="000D374C"/>
    <w:rsid w:val="000D3C1E"/>
    <w:rsid w:val="000D42AA"/>
    <w:rsid w:val="000D4397"/>
    <w:rsid w:val="000D48D0"/>
    <w:rsid w:val="000D4A6A"/>
    <w:rsid w:val="000D5380"/>
    <w:rsid w:val="000D53F9"/>
    <w:rsid w:val="000D563F"/>
    <w:rsid w:val="000D5CD5"/>
    <w:rsid w:val="000D64E0"/>
    <w:rsid w:val="000D6A5E"/>
    <w:rsid w:val="000D7319"/>
    <w:rsid w:val="000D7B74"/>
    <w:rsid w:val="000D7DAC"/>
    <w:rsid w:val="000E05B1"/>
    <w:rsid w:val="000E083C"/>
    <w:rsid w:val="000E0E63"/>
    <w:rsid w:val="000E1155"/>
    <w:rsid w:val="000E157E"/>
    <w:rsid w:val="000E174F"/>
    <w:rsid w:val="000E1C18"/>
    <w:rsid w:val="000E255B"/>
    <w:rsid w:val="000E2ADE"/>
    <w:rsid w:val="000E2B75"/>
    <w:rsid w:val="000E2C22"/>
    <w:rsid w:val="000E3B5E"/>
    <w:rsid w:val="000E3CA7"/>
    <w:rsid w:val="000E3EE0"/>
    <w:rsid w:val="000E4180"/>
    <w:rsid w:val="000E42FE"/>
    <w:rsid w:val="000E5326"/>
    <w:rsid w:val="000E5640"/>
    <w:rsid w:val="000E5749"/>
    <w:rsid w:val="000E5AA9"/>
    <w:rsid w:val="000E5E0B"/>
    <w:rsid w:val="000E638D"/>
    <w:rsid w:val="000E63D2"/>
    <w:rsid w:val="000E6567"/>
    <w:rsid w:val="000E69C2"/>
    <w:rsid w:val="000E7499"/>
    <w:rsid w:val="000E7955"/>
    <w:rsid w:val="000E7B71"/>
    <w:rsid w:val="000E7ED7"/>
    <w:rsid w:val="000F04CD"/>
    <w:rsid w:val="000F051D"/>
    <w:rsid w:val="000F0640"/>
    <w:rsid w:val="000F067F"/>
    <w:rsid w:val="000F08EC"/>
    <w:rsid w:val="000F0DD5"/>
    <w:rsid w:val="000F1B1D"/>
    <w:rsid w:val="000F1D19"/>
    <w:rsid w:val="000F311A"/>
    <w:rsid w:val="000F3291"/>
    <w:rsid w:val="000F399F"/>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46"/>
    <w:rsid w:val="0010079A"/>
    <w:rsid w:val="00100904"/>
    <w:rsid w:val="00100BDE"/>
    <w:rsid w:val="00100D60"/>
    <w:rsid w:val="00100E17"/>
    <w:rsid w:val="00100EF3"/>
    <w:rsid w:val="00101279"/>
    <w:rsid w:val="00101CFB"/>
    <w:rsid w:val="00102A1C"/>
    <w:rsid w:val="001030F5"/>
    <w:rsid w:val="001034F9"/>
    <w:rsid w:val="0010390B"/>
    <w:rsid w:val="00103969"/>
    <w:rsid w:val="001042A2"/>
    <w:rsid w:val="00104327"/>
    <w:rsid w:val="0010449C"/>
    <w:rsid w:val="00104CDB"/>
    <w:rsid w:val="001050DA"/>
    <w:rsid w:val="00105D83"/>
    <w:rsid w:val="00106258"/>
    <w:rsid w:val="00106338"/>
    <w:rsid w:val="00106DE5"/>
    <w:rsid w:val="00106F0C"/>
    <w:rsid w:val="00110126"/>
    <w:rsid w:val="00110226"/>
    <w:rsid w:val="001105D8"/>
    <w:rsid w:val="00110BE2"/>
    <w:rsid w:val="00110C22"/>
    <w:rsid w:val="00111325"/>
    <w:rsid w:val="001113C7"/>
    <w:rsid w:val="0011163F"/>
    <w:rsid w:val="00111663"/>
    <w:rsid w:val="00111A0B"/>
    <w:rsid w:val="00112002"/>
    <w:rsid w:val="00112452"/>
    <w:rsid w:val="00112957"/>
    <w:rsid w:val="0011391A"/>
    <w:rsid w:val="00113BEB"/>
    <w:rsid w:val="00113C18"/>
    <w:rsid w:val="00114077"/>
    <w:rsid w:val="00114245"/>
    <w:rsid w:val="001145A9"/>
    <w:rsid w:val="00114934"/>
    <w:rsid w:val="001154E7"/>
    <w:rsid w:val="00115EC3"/>
    <w:rsid w:val="00116390"/>
    <w:rsid w:val="0011647B"/>
    <w:rsid w:val="001168B7"/>
    <w:rsid w:val="001168DF"/>
    <w:rsid w:val="0011700E"/>
    <w:rsid w:val="00117132"/>
    <w:rsid w:val="00117479"/>
    <w:rsid w:val="0011796C"/>
    <w:rsid w:val="0012003F"/>
    <w:rsid w:val="001201A2"/>
    <w:rsid w:val="00120689"/>
    <w:rsid w:val="00120812"/>
    <w:rsid w:val="00120CA6"/>
    <w:rsid w:val="00120E4A"/>
    <w:rsid w:val="001210D4"/>
    <w:rsid w:val="00121791"/>
    <w:rsid w:val="0012191D"/>
    <w:rsid w:val="00122358"/>
    <w:rsid w:val="0012245A"/>
    <w:rsid w:val="00122734"/>
    <w:rsid w:val="0012275A"/>
    <w:rsid w:val="001227E8"/>
    <w:rsid w:val="00122FAA"/>
    <w:rsid w:val="001238DE"/>
    <w:rsid w:val="00123A77"/>
    <w:rsid w:val="00124575"/>
    <w:rsid w:val="00124785"/>
    <w:rsid w:val="00124876"/>
    <w:rsid w:val="001248AD"/>
    <w:rsid w:val="0012501E"/>
    <w:rsid w:val="0012519F"/>
    <w:rsid w:val="00125209"/>
    <w:rsid w:val="0012542E"/>
    <w:rsid w:val="0012582D"/>
    <w:rsid w:val="00125DD0"/>
    <w:rsid w:val="00126023"/>
    <w:rsid w:val="00126A0D"/>
    <w:rsid w:val="00126A60"/>
    <w:rsid w:val="00126A83"/>
    <w:rsid w:val="00126AFB"/>
    <w:rsid w:val="00126E1B"/>
    <w:rsid w:val="00127107"/>
    <w:rsid w:val="00127B55"/>
    <w:rsid w:val="00127C59"/>
    <w:rsid w:val="00127EC1"/>
    <w:rsid w:val="00130130"/>
    <w:rsid w:val="001301AC"/>
    <w:rsid w:val="00130215"/>
    <w:rsid w:val="00130218"/>
    <w:rsid w:val="001309AC"/>
    <w:rsid w:val="00130BB4"/>
    <w:rsid w:val="0013128F"/>
    <w:rsid w:val="0013160E"/>
    <w:rsid w:val="00131B5D"/>
    <w:rsid w:val="00132438"/>
    <w:rsid w:val="001325B5"/>
    <w:rsid w:val="0013265C"/>
    <w:rsid w:val="001327A1"/>
    <w:rsid w:val="00132C26"/>
    <w:rsid w:val="00133496"/>
    <w:rsid w:val="001334AF"/>
    <w:rsid w:val="001334ED"/>
    <w:rsid w:val="001336DC"/>
    <w:rsid w:val="00133710"/>
    <w:rsid w:val="001342F2"/>
    <w:rsid w:val="001346FB"/>
    <w:rsid w:val="001349EA"/>
    <w:rsid w:val="00135077"/>
    <w:rsid w:val="00135C2A"/>
    <w:rsid w:val="00135E6A"/>
    <w:rsid w:val="001366E0"/>
    <w:rsid w:val="001367E8"/>
    <w:rsid w:val="00136906"/>
    <w:rsid w:val="00136E4B"/>
    <w:rsid w:val="0013766A"/>
    <w:rsid w:val="00137DD1"/>
    <w:rsid w:val="0014031F"/>
    <w:rsid w:val="001403C8"/>
    <w:rsid w:val="00140461"/>
    <w:rsid w:val="0014096A"/>
    <w:rsid w:val="00140AD3"/>
    <w:rsid w:val="00140C55"/>
    <w:rsid w:val="00140D9B"/>
    <w:rsid w:val="00141433"/>
    <w:rsid w:val="001421E6"/>
    <w:rsid w:val="00143060"/>
    <w:rsid w:val="001435C8"/>
    <w:rsid w:val="001438FD"/>
    <w:rsid w:val="00143A83"/>
    <w:rsid w:val="00144042"/>
    <w:rsid w:val="00144674"/>
    <w:rsid w:val="001448F9"/>
    <w:rsid w:val="00144B2E"/>
    <w:rsid w:val="00144B91"/>
    <w:rsid w:val="00145179"/>
    <w:rsid w:val="001456FB"/>
    <w:rsid w:val="00145726"/>
    <w:rsid w:val="00145C2B"/>
    <w:rsid w:val="0014607D"/>
    <w:rsid w:val="00146967"/>
    <w:rsid w:val="00146A54"/>
    <w:rsid w:val="00147134"/>
    <w:rsid w:val="00147211"/>
    <w:rsid w:val="0014747F"/>
    <w:rsid w:val="001475D7"/>
    <w:rsid w:val="00147B32"/>
    <w:rsid w:val="00147B38"/>
    <w:rsid w:val="00147CB6"/>
    <w:rsid w:val="00147D79"/>
    <w:rsid w:val="00150963"/>
    <w:rsid w:val="00150A93"/>
    <w:rsid w:val="00150D21"/>
    <w:rsid w:val="001511FE"/>
    <w:rsid w:val="00151F8C"/>
    <w:rsid w:val="00152710"/>
    <w:rsid w:val="001527C3"/>
    <w:rsid w:val="001528A6"/>
    <w:rsid w:val="001529CD"/>
    <w:rsid w:val="00152BA4"/>
    <w:rsid w:val="00152E2D"/>
    <w:rsid w:val="00153B5D"/>
    <w:rsid w:val="00153EB0"/>
    <w:rsid w:val="00153EBC"/>
    <w:rsid w:val="001544B5"/>
    <w:rsid w:val="00154648"/>
    <w:rsid w:val="001546FA"/>
    <w:rsid w:val="00154D67"/>
    <w:rsid w:val="00154F19"/>
    <w:rsid w:val="001555A4"/>
    <w:rsid w:val="001557D5"/>
    <w:rsid w:val="00155A6E"/>
    <w:rsid w:val="00155ACB"/>
    <w:rsid w:val="0015655C"/>
    <w:rsid w:val="00156AC4"/>
    <w:rsid w:val="00156C21"/>
    <w:rsid w:val="00156D46"/>
    <w:rsid w:val="00157191"/>
    <w:rsid w:val="0015739F"/>
    <w:rsid w:val="001577C2"/>
    <w:rsid w:val="001603A2"/>
    <w:rsid w:val="00160574"/>
    <w:rsid w:val="001605C1"/>
    <w:rsid w:val="0016079C"/>
    <w:rsid w:val="001608FC"/>
    <w:rsid w:val="00160AE4"/>
    <w:rsid w:val="00160B04"/>
    <w:rsid w:val="00160FB5"/>
    <w:rsid w:val="0016119A"/>
    <w:rsid w:val="0016142B"/>
    <w:rsid w:val="00161499"/>
    <w:rsid w:val="00161866"/>
    <w:rsid w:val="001618D2"/>
    <w:rsid w:val="001619DC"/>
    <w:rsid w:val="00162321"/>
    <w:rsid w:val="0016259D"/>
    <w:rsid w:val="0016286D"/>
    <w:rsid w:val="00162BED"/>
    <w:rsid w:val="00163842"/>
    <w:rsid w:val="0016479A"/>
    <w:rsid w:val="00164E7E"/>
    <w:rsid w:val="0016508B"/>
    <w:rsid w:val="001650B8"/>
    <w:rsid w:val="0016516D"/>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7E"/>
    <w:rsid w:val="00171087"/>
    <w:rsid w:val="0017115E"/>
    <w:rsid w:val="00171A5E"/>
    <w:rsid w:val="00171E27"/>
    <w:rsid w:val="001727E6"/>
    <w:rsid w:val="001729E9"/>
    <w:rsid w:val="001731A3"/>
    <w:rsid w:val="00173B1E"/>
    <w:rsid w:val="00173DB5"/>
    <w:rsid w:val="0017400D"/>
    <w:rsid w:val="001749C2"/>
    <w:rsid w:val="00174F74"/>
    <w:rsid w:val="00174F8B"/>
    <w:rsid w:val="001751CC"/>
    <w:rsid w:val="00175577"/>
    <w:rsid w:val="0017562E"/>
    <w:rsid w:val="00175723"/>
    <w:rsid w:val="00175EF3"/>
    <w:rsid w:val="00175FD8"/>
    <w:rsid w:val="00177DDF"/>
    <w:rsid w:val="00177E54"/>
    <w:rsid w:val="00177EDD"/>
    <w:rsid w:val="00181530"/>
    <w:rsid w:val="00181A94"/>
    <w:rsid w:val="00181C59"/>
    <w:rsid w:val="00182186"/>
    <w:rsid w:val="001824F8"/>
    <w:rsid w:val="00182785"/>
    <w:rsid w:val="00182D90"/>
    <w:rsid w:val="00182F13"/>
    <w:rsid w:val="00183B19"/>
    <w:rsid w:val="00183E33"/>
    <w:rsid w:val="00183F39"/>
    <w:rsid w:val="00184208"/>
    <w:rsid w:val="001843D4"/>
    <w:rsid w:val="00184E64"/>
    <w:rsid w:val="00184FB6"/>
    <w:rsid w:val="0018519D"/>
    <w:rsid w:val="00185F08"/>
    <w:rsid w:val="00186135"/>
    <w:rsid w:val="00186527"/>
    <w:rsid w:val="001867A9"/>
    <w:rsid w:val="00186A93"/>
    <w:rsid w:val="00186B18"/>
    <w:rsid w:val="00187458"/>
    <w:rsid w:val="001878FE"/>
    <w:rsid w:val="00187976"/>
    <w:rsid w:val="00187FA5"/>
    <w:rsid w:val="0019028C"/>
    <w:rsid w:val="0019086A"/>
    <w:rsid w:val="00191030"/>
    <w:rsid w:val="00191BA5"/>
    <w:rsid w:val="00191E4E"/>
    <w:rsid w:val="001920A5"/>
    <w:rsid w:val="00192E94"/>
    <w:rsid w:val="00192F3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188"/>
    <w:rsid w:val="00197406"/>
    <w:rsid w:val="00197434"/>
    <w:rsid w:val="001979E5"/>
    <w:rsid w:val="00197BA4"/>
    <w:rsid w:val="00197BB8"/>
    <w:rsid w:val="001A003A"/>
    <w:rsid w:val="001A0172"/>
    <w:rsid w:val="001A01DA"/>
    <w:rsid w:val="001A02F8"/>
    <w:rsid w:val="001A08A9"/>
    <w:rsid w:val="001A0B57"/>
    <w:rsid w:val="001A0D21"/>
    <w:rsid w:val="001A11C2"/>
    <w:rsid w:val="001A29C1"/>
    <w:rsid w:val="001A3137"/>
    <w:rsid w:val="001A35CF"/>
    <w:rsid w:val="001A3600"/>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B94"/>
    <w:rsid w:val="001B0D31"/>
    <w:rsid w:val="001B13E6"/>
    <w:rsid w:val="001B185D"/>
    <w:rsid w:val="001B1B38"/>
    <w:rsid w:val="001B2FA9"/>
    <w:rsid w:val="001B30CC"/>
    <w:rsid w:val="001B3115"/>
    <w:rsid w:val="001B3893"/>
    <w:rsid w:val="001B38D8"/>
    <w:rsid w:val="001B45D3"/>
    <w:rsid w:val="001B461D"/>
    <w:rsid w:val="001B4909"/>
    <w:rsid w:val="001B5184"/>
    <w:rsid w:val="001B5849"/>
    <w:rsid w:val="001B5C6D"/>
    <w:rsid w:val="001B5FD6"/>
    <w:rsid w:val="001B68D8"/>
    <w:rsid w:val="001B6AFB"/>
    <w:rsid w:val="001B6F88"/>
    <w:rsid w:val="001B7725"/>
    <w:rsid w:val="001B7882"/>
    <w:rsid w:val="001B79F2"/>
    <w:rsid w:val="001C0596"/>
    <w:rsid w:val="001C0C57"/>
    <w:rsid w:val="001C0CB2"/>
    <w:rsid w:val="001C14C3"/>
    <w:rsid w:val="001C17B0"/>
    <w:rsid w:val="001C2483"/>
    <w:rsid w:val="001C26C0"/>
    <w:rsid w:val="001C2730"/>
    <w:rsid w:val="001C27CC"/>
    <w:rsid w:val="001C2A4F"/>
    <w:rsid w:val="001C3089"/>
    <w:rsid w:val="001C3FEF"/>
    <w:rsid w:val="001C3FF5"/>
    <w:rsid w:val="001C40A8"/>
    <w:rsid w:val="001C4900"/>
    <w:rsid w:val="001C4DAD"/>
    <w:rsid w:val="001C56FB"/>
    <w:rsid w:val="001C5E78"/>
    <w:rsid w:val="001C605F"/>
    <w:rsid w:val="001C64C2"/>
    <w:rsid w:val="001C6D99"/>
    <w:rsid w:val="001C6FE1"/>
    <w:rsid w:val="001C74B4"/>
    <w:rsid w:val="001C7A59"/>
    <w:rsid w:val="001C7FF3"/>
    <w:rsid w:val="001D02A1"/>
    <w:rsid w:val="001D0709"/>
    <w:rsid w:val="001D0B72"/>
    <w:rsid w:val="001D1127"/>
    <w:rsid w:val="001D1550"/>
    <w:rsid w:val="001D1E06"/>
    <w:rsid w:val="001D2453"/>
    <w:rsid w:val="001D2641"/>
    <w:rsid w:val="001D2C28"/>
    <w:rsid w:val="001D2F8F"/>
    <w:rsid w:val="001D30AB"/>
    <w:rsid w:val="001D30D3"/>
    <w:rsid w:val="001D350D"/>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800"/>
    <w:rsid w:val="001D7964"/>
    <w:rsid w:val="001D7E0A"/>
    <w:rsid w:val="001E0581"/>
    <w:rsid w:val="001E05E0"/>
    <w:rsid w:val="001E0A07"/>
    <w:rsid w:val="001E0B83"/>
    <w:rsid w:val="001E2040"/>
    <w:rsid w:val="001E27D8"/>
    <w:rsid w:val="001E2A10"/>
    <w:rsid w:val="001E2D6F"/>
    <w:rsid w:val="001E2DC8"/>
    <w:rsid w:val="001E3879"/>
    <w:rsid w:val="001E3EEC"/>
    <w:rsid w:val="001E4638"/>
    <w:rsid w:val="001E467B"/>
    <w:rsid w:val="001E4804"/>
    <w:rsid w:val="001E4BC5"/>
    <w:rsid w:val="001E4C68"/>
    <w:rsid w:val="001E5290"/>
    <w:rsid w:val="001E5338"/>
    <w:rsid w:val="001E54DA"/>
    <w:rsid w:val="001E5B38"/>
    <w:rsid w:val="001E5C6C"/>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85F"/>
    <w:rsid w:val="001F4A75"/>
    <w:rsid w:val="001F4A8D"/>
    <w:rsid w:val="001F4F7C"/>
    <w:rsid w:val="001F55AB"/>
    <w:rsid w:val="001F5630"/>
    <w:rsid w:val="001F6103"/>
    <w:rsid w:val="001F6267"/>
    <w:rsid w:val="001F6397"/>
    <w:rsid w:val="001F6448"/>
    <w:rsid w:val="001F6E6E"/>
    <w:rsid w:val="001F7231"/>
    <w:rsid w:val="001F728B"/>
    <w:rsid w:val="001F769C"/>
    <w:rsid w:val="001F7882"/>
    <w:rsid w:val="001F7D78"/>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04A"/>
    <w:rsid w:val="00207282"/>
    <w:rsid w:val="0020746E"/>
    <w:rsid w:val="00207C79"/>
    <w:rsid w:val="00207EFD"/>
    <w:rsid w:val="00207FD5"/>
    <w:rsid w:val="00210304"/>
    <w:rsid w:val="002103FA"/>
    <w:rsid w:val="00210B3B"/>
    <w:rsid w:val="00210C05"/>
    <w:rsid w:val="002115FC"/>
    <w:rsid w:val="0021165A"/>
    <w:rsid w:val="002116A6"/>
    <w:rsid w:val="00211917"/>
    <w:rsid w:val="00212045"/>
    <w:rsid w:val="002121E5"/>
    <w:rsid w:val="00212637"/>
    <w:rsid w:val="00212E27"/>
    <w:rsid w:val="00212E5B"/>
    <w:rsid w:val="00212EC8"/>
    <w:rsid w:val="00212F28"/>
    <w:rsid w:val="00213A09"/>
    <w:rsid w:val="00213DAA"/>
    <w:rsid w:val="00213F44"/>
    <w:rsid w:val="00213FFB"/>
    <w:rsid w:val="00214CEB"/>
    <w:rsid w:val="00215033"/>
    <w:rsid w:val="00215549"/>
    <w:rsid w:val="00215968"/>
    <w:rsid w:val="0021635E"/>
    <w:rsid w:val="00216397"/>
    <w:rsid w:val="00216E7B"/>
    <w:rsid w:val="002178A6"/>
    <w:rsid w:val="00217AE3"/>
    <w:rsid w:val="00217C3A"/>
    <w:rsid w:val="00220582"/>
    <w:rsid w:val="00220A99"/>
    <w:rsid w:val="00220E05"/>
    <w:rsid w:val="00220E3E"/>
    <w:rsid w:val="00220F8C"/>
    <w:rsid w:val="0022112F"/>
    <w:rsid w:val="0022138D"/>
    <w:rsid w:val="0022169B"/>
    <w:rsid w:val="0022172E"/>
    <w:rsid w:val="00221F62"/>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070A"/>
    <w:rsid w:val="00230E1B"/>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1DA"/>
    <w:rsid w:val="0023669C"/>
    <w:rsid w:val="0023673E"/>
    <w:rsid w:val="00236F55"/>
    <w:rsid w:val="00237582"/>
    <w:rsid w:val="002378CC"/>
    <w:rsid w:val="00237A41"/>
    <w:rsid w:val="00237BE3"/>
    <w:rsid w:val="00237C77"/>
    <w:rsid w:val="00237ECB"/>
    <w:rsid w:val="0024032E"/>
    <w:rsid w:val="00240525"/>
    <w:rsid w:val="002405EB"/>
    <w:rsid w:val="00240B28"/>
    <w:rsid w:val="0024135F"/>
    <w:rsid w:val="0024189E"/>
    <w:rsid w:val="00242186"/>
    <w:rsid w:val="002424C9"/>
    <w:rsid w:val="00242517"/>
    <w:rsid w:val="00242DCC"/>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577"/>
    <w:rsid w:val="00250A90"/>
    <w:rsid w:val="00250CF2"/>
    <w:rsid w:val="00250FA7"/>
    <w:rsid w:val="00251508"/>
    <w:rsid w:val="00251512"/>
    <w:rsid w:val="00251658"/>
    <w:rsid w:val="002517BF"/>
    <w:rsid w:val="00251F77"/>
    <w:rsid w:val="002521AC"/>
    <w:rsid w:val="00253607"/>
    <w:rsid w:val="00253659"/>
    <w:rsid w:val="002537EF"/>
    <w:rsid w:val="00253E63"/>
    <w:rsid w:val="002541D6"/>
    <w:rsid w:val="00254AE2"/>
    <w:rsid w:val="00254F4A"/>
    <w:rsid w:val="00255EA3"/>
    <w:rsid w:val="002561E0"/>
    <w:rsid w:val="0025627C"/>
    <w:rsid w:val="002563BF"/>
    <w:rsid w:val="00256757"/>
    <w:rsid w:val="0025720C"/>
    <w:rsid w:val="0025769E"/>
    <w:rsid w:val="00257E49"/>
    <w:rsid w:val="0026062E"/>
    <w:rsid w:val="002613CA"/>
    <w:rsid w:val="00261690"/>
    <w:rsid w:val="00261991"/>
    <w:rsid w:val="00261BBC"/>
    <w:rsid w:val="002621FF"/>
    <w:rsid w:val="0026260A"/>
    <w:rsid w:val="002626CF"/>
    <w:rsid w:val="00262C26"/>
    <w:rsid w:val="002635C5"/>
    <w:rsid w:val="002639DB"/>
    <w:rsid w:val="00263E71"/>
    <w:rsid w:val="00263F49"/>
    <w:rsid w:val="00264244"/>
    <w:rsid w:val="002644D6"/>
    <w:rsid w:val="0026468D"/>
    <w:rsid w:val="0026535C"/>
    <w:rsid w:val="0026596F"/>
    <w:rsid w:val="002661F3"/>
    <w:rsid w:val="00266796"/>
    <w:rsid w:val="002674B3"/>
    <w:rsid w:val="002675C7"/>
    <w:rsid w:val="002677F5"/>
    <w:rsid w:val="002678DE"/>
    <w:rsid w:val="00267C63"/>
    <w:rsid w:val="00267E9B"/>
    <w:rsid w:val="002714BA"/>
    <w:rsid w:val="00271629"/>
    <w:rsid w:val="00271682"/>
    <w:rsid w:val="002716C6"/>
    <w:rsid w:val="00271718"/>
    <w:rsid w:val="00271C2C"/>
    <w:rsid w:val="00271E3B"/>
    <w:rsid w:val="002722F5"/>
    <w:rsid w:val="00272474"/>
    <w:rsid w:val="002724DD"/>
    <w:rsid w:val="002726E4"/>
    <w:rsid w:val="00272801"/>
    <w:rsid w:val="00272840"/>
    <w:rsid w:val="002729B7"/>
    <w:rsid w:val="00272BD2"/>
    <w:rsid w:val="00272CEB"/>
    <w:rsid w:val="00272E12"/>
    <w:rsid w:val="00272F4E"/>
    <w:rsid w:val="00273487"/>
    <w:rsid w:val="002735E9"/>
    <w:rsid w:val="00274900"/>
    <w:rsid w:val="0027498F"/>
    <w:rsid w:val="00274A37"/>
    <w:rsid w:val="00274ABC"/>
    <w:rsid w:val="00274B34"/>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3EB"/>
    <w:rsid w:val="002829E8"/>
    <w:rsid w:val="00282AB8"/>
    <w:rsid w:val="00282FB0"/>
    <w:rsid w:val="0028354B"/>
    <w:rsid w:val="002838A4"/>
    <w:rsid w:val="00283963"/>
    <w:rsid w:val="00283C08"/>
    <w:rsid w:val="00283D98"/>
    <w:rsid w:val="00284047"/>
    <w:rsid w:val="0028411F"/>
    <w:rsid w:val="002846B2"/>
    <w:rsid w:val="002847C2"/>
    <w:rsid w:val="002849CC"/>
    <w:rsid w:val="00284A10"/>
    <w:rsid w:val="00284D92"/>
    <w:rsid w:val="00284DC8"/>
    <w:rsid w:val="0028552C"/>
    <w:rsid w:val="00285D31"/>
    <w:rsid w:val="00286094"/>
    <w:rsid w:val="002865CA"/>
    <w:rsid w:val="00286D6E"/>
    <w:rsid w:val="00287366"/>
    <w:rsid w:val="002877CF"/>
    <w:rsid w:val="00287C13"/>
    <w:rsid w:val="00290077"/>
    <w:rsid w:val="00290117"/>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37A"/>
    <w:rsid w:val="002A18BB"/>
    <w:rsid w:val="002A194E"/>
    <w:rsid w:val="002A2417"/>
    <w:rsid w:val="002A24D7"/>
    <w:rsid w:val="002A2BC1"/>
    <w:rsid w:val="002A3431"/>
    <w:rsid w:val="002A35D0"/>
    <w:rsid w:val="002A431E"/>
    <w:rsid w:val="002A503A"/>
    <w:rsid w:val="002A5247"/>
    <w:rsid w:val="002A5DE0"/>
    <w:rsid w:val="002A62EC"/>
    <w:rsid w:val="002A63A4"/>
    <w:rsid w:val="002A63B9"/>
    <w:rsid w:val="002A71A6"/>
    <w:rsid w:val="002A7805"/>
    <w:rsid w:val="002A7BF4"/>
    <w:rsid w:val="002B0F18"/>
    <w:rsid w:val="002B12C0"/>
    <w:rsid w:val="002B14F7"/>
    <w:rsid w:val="002B1BEC"/>
    <w:rsid w:val="002B1C99"/>
    <w:rsid w:val="002B208E"/>
    <w:rsid w:val="002B2154"/>
    <w:rsid w:val="002B2595"/>
    <w:rsid w:val="002B2601"/>
    <w:rsid w:val="002B2606"/>
    <w:rsid w:val="002B27B1"/>
    <w:rsid w:val="002B2AD6"/>
    <w:rsid w:val="002B2C12"/>
    <w:rsid w:val="002B332F"/>
    <w:rsid w:val="002B3716"/>
    <w:rsid w:val="002B3987"/>
    <w:rsid w:val="002B3B29"/>
    <w:rsid w:val="002B4758"/>
    <w:rsid w:val="002B47C3"/>
    <w:rsid w:val="002B4870"/>
    <w:rsid w:val="002B4DA6"/>
    <w:rsid w:val="002B506B"/>
    <w:rsid w:val="002B54E2"/>
    <w:rsid w:val="002B5CF8"/>
    <w:rsid w:val="002B620A"/>
    <w:rsid w:val="002B646A"/>
    <w:rsid w:val="002B767A"/>
    <w:rsid w:val="002B7F0F"/>
    <w:rsid w:val="002C02C3"/>
    <w:rsid w:val="002C0693"/>
    <w:rsid w:val="002C0BDD"/>
    <w:rsid w:val="002C0F91"/>
    <w:rsid w:val="002C0FC3"/>
    <w:rsid w:val="002C1958"/>
    <w:rsid w:val="002C1AAB"/>
    <w:rsid w:val="002C20EF"/>
    <w:rsid w:val="002C21CF"/>
    <w:rsid w:val="002C2731"/>
    <w:rsid w:val="002C27F5"/>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B21"/>
    <w:rsid w:val="002C6C39"/>
    <w:rsid w:val="002C6E50"/>
    <w:rsid w:val="002C6F78"/>
    <w:rsid w:val="002C7DD7"/>
    <w:rsid w:val="002C7F6B"/>
    <w:rsid w:val="002C7FE0"/>
    <w:rsid w:val="002D007E"/>
    <w:rsid w:val="002D01B7"/>
    <w:rsid w:val="002D0AE8"/>
    <w:rsid w:val="002D0DE8"/>
    <w:rsid w:val="002D113E"/>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43E"/>
    <w:rsid w:val="002D6A39"/>
    <w:rsid w:val="002D6F69"/>
    <w:rsid w:val="002D7315"/>
    <w:rsid w:val="002D7745"/>
    <w:rsid w:val="002D7840"/>
    <w:rsid w:val="002E02EB"/>
    <w:rsid w:val="002E0978"/>
    <w:rsid w:val="002E0FA6"/>
    <w:rsid w:val="002E11F2"/>
    <w:rsid w:val="002E152F"/>
    <w:rsid w:val="002E188B"/>
    <w:rsid w:val="002E1BCA"/>
    <w:rsid w:val="002E1FF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9FC"/>
    <w:rsid w:val="002E6A2F"/>
    <w:rsid w:val="002E6C98"/>
    <w:rsid w:val="002E7065"/>
    <w:rsid w:val="002E7687"/>
    <w:rsid w:val="002E7BE1"/>
    <w:rsid w:val="002E7D8B"/>
    <w:rsid w:val="002F0512"/>
    <w:rsid w:val="002F0564"/>
    <w:rsid w:val="002F0569"/>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7C9"/>
    <w:rsid w:val="002F48AE"/>
    <w:rsid w:val="002F4A93"/>
    <w:rsid w:val="002F4B50"/>
    <w:rsid w:val="002F531B"/>
    <w:rsid w:val="002F5E29"/>
    <w:rsid w:val="002F6150"/>
    <w:rsid w:val="002F6169"/>
    <w:rsid w:val="002F62A7"/>
    <w:rsid w:val="002F6406"/>
    <w:rsid w:val="002F7238"/>
    <w:rsid w:val="002F74A7"/>
    <w:rsid w:val="002F79D0"/>
    <w:rsid w:val="002F7A57"/>
    <w:rsid w:val="0030020B"/>
    <w:rsid w:val="003004C1"/>
    <w:rsid w:val="00300599"/>
    <w:rsid w:val="00300A76"/>
    <w:rsid w:val="00301549"/>
    <w:rsid w:val="003015B6"/>
    <w:rsid w:val="003015F8"/>
    <w:rsid w:val="00301862"/>
    <w:rsid w:val="00301DCB"/>
    <w:rsid w:val="00301DCC"/>
    <w:rsid w:val="00301F56"/>
    <w:rsid w:val="0030222D"/>
    <w:rsid w:val="00302443"/>
    <w:rsid w:val="0030320F"/>
    <w:rsid w:val="00303E1B"/>
    <w:rsid w:val="00303F82"/>
    <w:rsid w:val="00304311"/>
    <w:rsid w:val="0030434B"/>
    <w:rsid w:val="00304C58"/>
    <w:rsid w:val="00304E72"/>
    <w:rsid w:val="003051B0"/>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EBB"/>
    <w:rsid w:val="00314260"/>
    <w:rsid w:val="00314690"/>
    <w:rsid w:val="00315581"/>
    <w:rsid w:val="00315D2C"/>
    <w:rsid w:val="00315EE4"/>
    <w:rsid w:val="00315F80"/>
    <w:rsid w:val="00315FC6"/>
    <w:rsid w:val="0031635E"/>
    <w:rsid w:val="0031648B"/>
    <w:rsid w:val="0031656B"/>
    <w:rsid w:val="003165E0"/>
    <w:rsid w:val="003168E8"/>
    <w:rsid w:val="00316B49"/>
    <w:rsid w:val="00316B5E"/>
    <w:rsid w:val="003173CE"/>
    <w:rsid w:val="00317642"/>
    <w:rsid w:val="00317767"/>
    <w:rsid w:val="00317BBA"/>
    <w:rsid w:val="00317D6E"/>
    <w:rsid w:val="00317DC1"/>
    <w:rsid w:val="00317FB3"/>
    <w:rsid w:val="0032048E"/>
    <w:rsid w:val="0032094C"/>
    <w:rsid w:val="0032100D"/>
    <w:rsid w:val="003212D1"/>
    <w:rsid w:val="003216B3"/>
    <w:rsid w:val="0032194E"/>
    <w:rsid w:val="00321A0A"/>
    <w:rsid w:val="00321ACC"/>
    <w:rsid w:val="00321B94"/>
    <w:rsid w:val="00321BD2"/>
    <w:rsid w:val="0032205E"/>
    <w:rsid w:val="00322300"/>
    <w:rsid w:val="003223AF"/>
    <w:rsid w:val="003224B8"/>
    <w:rsid w:val="00322924"/>
    <w:rsid w:val="00322FDA"/>
    <w:rsid w:val="0032340B"/>
    <w:rsid w:val="00324249"/>
    <w:rsid w:val="003242F6"/>
    <w:rsid w:val="00324626"/>
    <w:rsid w:val="00324C70"/>
    <w:rsid w:val="00324E06"/>
    <w:rsid w:val="0032505F"/>
    <w:rsid w:val="003259FC"/>
    <w:rsid w:val="00326383"/>
    <w:rsid w:val="00326D37"/>
    <w:rsid w:val="00326D9E"/>
    <w:rsid w:val="00326DEC"/>
    <w:rsid w:val="00326E97"/>
    <w:rsid w:val="00327084"/>
    <w:rsid w:val="003270DC"/>
    <w:rsid w:val="003273B6"/>
    <w:rsid w:val="003274E2"/>
    <w:rsid w:val="00327558"/>
    <w:rsid w:val="003275A8"/>
    <w:rsid w:val="00330642"/>
    <w:rsid w:val="00330AD7"/>
    <w:rsid w:val="00330F4E"/>
    <w:rsid w:val="003312FA"/>
    <w:rsid w:val="003316FA"/>
    <w:rsid w:val="0033171E"/>
    <w:rsid w:val="00332021"/>
    <w:rsid w:val="00332F16"/>
    <w:rsid w:val="00334395"/>
    <w:rsid w:val="00334859"/>
    <w:rsid w:val="00334D9C"/>
    <w:rsid w:val="00334E75"/>
    <w:rsid w:val="00334E7F"/>
    <w:rsid w:val="00335689"/>
    <w:rsid w:val="00335F65"/>
    <w:rsid w:val="00335FB5"/>
    <w:rsid w:val="0033652B"/>
    <w:rsid w:val="003367EA"/>
    <w:rsid w:val="00336900"/>
    <w:rsid w:val="00336E87"/>
    <w:rsid w:val="0034005C"/>
    <w:rsid w:val="00340184"/>
    <w:rsid w:val="00340456"/>
    <w:rsid w:val="003408E4"/>
    <w:rsid w:val="003416BB"/>
    <w:rsid w:val="00341703"/>
    <w:rsid w:val="003426E8"/>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AF8"/>
    <w:rsid w:val="00350D6B"/>
    <w:rsid w:val="003513F1"/>
    <w:rsid w:val="00351690"/>
    <w:rsid w:val="00351F47"/>
    <w:rsid w:val="003521D1"/>
    <w:rsid w:val="003528A4"/>
    <w:rsid w:val="003528BC"/>
    <w:rsid w:val="003529DD"/>
    <w:rsid w:val="00352ED3"/>
    <w:rsid w:val="003533D0"/>
    <w:rsid w:val="003536C8"/>
    <w:rsid w:val="0035386F"/>
    <w:rsid w:val="003538DB"/>
    <w:rsid w:val="00353932"/>
    <w:rsid w:val="00353DB6"/>
    <w:rsid w:val="00353EC0"/>
    <w:rsid w:val="00353FFF"/>
    <w:rsid w:val="0035406B"/>
    <w:rsid w:val="00354128"/>
    <w:rsid w:val="0035423B"/>
    <w:rsid w:val="00354570"/>
    <w:rsid w:val="003545C2"/>
    <w:rsid w:val="003546B0"/>
    <w:rsid w:val="00354809"/>
    <w:rsid w:val="00354EBC"/>
    <w:rsid w:val="003550D9"/>
    <w:rsid w:val="00355461"/>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57E28"/>
    <w:rsid w:val="003603E5"/>
    <w:rsid w:val="00361434"/>
    <w:rsid w:val="00361515"/>
    <w:rsid w:val="00361606"/>
    <w:rsid w:val="00361BD7"/>
    <w:rsid w:val="00362212"/>
    <w:rsid w:val="00362926"/>
    <w:rsid w:val="00363804"/>
    <w:rsid w:val="00363EEF"/>
    <w:rsid w:val="00364A88"/>
    <w:rsid w:val="00364B29"/>
    <w:rsid w:val="00364F23"/>
    <w:rsid w:val="003650E2"/>
    <w:rsid w:val="00365772"/>
    <w:rsid w:val="00365CC1"/>
    <w:rsid w:val="00365DCC"/>
    <w:rsid w:val="00366018"/>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1F69"/>
    <w:rsid w:val="00372288"/>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79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4B7"/>
    <w:rsid w:val="00387D21"/>
    <w:rsid w:val="003903EC"/>
    <w:rsid w:val="00390CB5"/>
    <w:rsid w:val="00390ED1"/>
    <w:rsid w:val="00391CDC"/>
    <w:rsid w:val="00391DBF"/>
    <w:rsid w:val="00392753"/>
    <w:rsid w:val="00392D2C"/>
    <w:rsid w:val="00392D98"/>
    <w:rsid w:val="00393BCC"/>
    <w:rsid w:val="00393E66"/>
    <w:rsid w:val="00394075"/>
    <w:rsid w:val="0039420F"/>
    <w:rsid w:val="003948B4"/>
    <w:rsid w:val="003948CC"/>
    <w:rsid w:val="00394945"/>
    <w:rsid w:val="00394A92"/>
    <w:rsid w:val="00395074"/>
    <w:rsid w:val="00395713"/>
    <w:rsid w:val="00395B72"/>
    <w:rsid w:val="00395D4F"/>
    <w:rsid w:val="00395F3E"/>
    <w:rsid w:val="0039659E"/>
    <w:rsid w:val="00396884"/>
    <w:rsid w:val="00396C50"/>
    <w:rsid w:val="00397384"/>
    <w:rsid w:val="003A0839"/>
    <w:rsid w:val="003A0E52"/>
    <w:rsid w:val="003A170D"/>
    <w:rsid w:val="003A1CD6"/>
    <w:rsid w:val="003A25C7"/>
    <w:rsid w:val="003A2ADE"/>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A7ED7"/>
    <w:rsid w:val="003B00D8"/>
    <w:rsid w:val="003B025D"/>
    <w:rsid w:val="003B059E"/>
    <w:rsid w:val="003B070C"/>
    <w:rsid w:val="003B10DB"/>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5EE8"/>
    <w:rsid w:val="003B60AC"/>
    <w:rsid w:val="003B6626"/>
    <w:rsid w:val="003B6859"/>
    <w:rsid w:val="003B6AB2"/>
    <w:rsid w:val="003B6EDF"/>
    <w:rsid w:val="003C09D9"/>
    <w:rsid w:val="003C0D6F"/>
    <w:rsid w:val="003C19E9"/>
    <w:rsid w:val="003C1A26"/>
    <w:rsid w:val="003C1EDD"/>
    <w:rsid w:val="003C25AE"/>
    <w:rsid w:val="003C275C"/>
    <w:rsid w:val="003C2764"/>
    <w:rsid w:val="003C2D0A"/>
    <w:rsid w:val="003C3355"/>
    <w:rsid w:val="003C340A"/>
    <w:rsid w:val="003C3DAD"/>
    <w:rsid w:val="003C3EA6"/>
    <w:rsid w:val="003C3EB3"/>
    <w:rsid w:val="003C4B8C"/>
    <w:rsid w:val="003C512A"/>
    <w:rsid w:val="003C5148"/>
    <w:rsid w:val="003C5236"/>
    <w:rsid w:val="003C538B"/>
    <w:rsid w:val="003C5567"/>
    <w:rsid w:val="003C5917"/>
    <w:rsid w:val="003C629C"/>
    <w:rsid w:val="003C6399"/>
    <w:rsid w:val="003C71BF"/>
    <w:rsid w:val="003C7986"/>
    <w:rsid w:val="003C7D5C"/>
    <w:rsid w:val="003D0067"/>
    <w:rsid w:val="003D0228"/>
    <w:rsid w:val="003D09A7"/>
    <w:rsid w:val="003D0DA7"/>
    <w:rsid w:val="003D13EA"/>
    <w:rsid w:val="003D15DF"/>
    <w:rsid w:val="003D1B1E"/>
    <w:rsid w:val="003D1B2E"/>
    <w:rsid w:val="003D2246"/>
    <w:rsid w:val="003D23CD"/>
    <w:rsid w:val="003D27E8"/>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109"/>
    <w:rsid w:val="003D6455"/>
    <w:rsid w:val="003D6590"/>
    <w:rsid w:val="003D6608"/>
    <w:rsid w:val="003D6E86"/>
    <w:rsid w:val="003D70E6"/>
    <w:rsid w:val="003D71AC"/>
    <w:rsid w:val="003D7378"/>
    <w:rsid w:val="003D74DA"/>
    <w:rsid w:val="003D76AA"/>
    <w:rsid w:val="003D7799"/>
    <w:rsid w:val="003D794A"/>
    <w:rsid w:val="003E0179"/>
    <w:rsid w:val="003E022C"/>
    <w:rsid w:val="003E04D0"/>
    <w:rsid w:val="003E0AD3"/>
    <w:rsid w:val="003E0E01"/>
    <w:rsid w:val="003E0FF9"/>
    <w:rsid w:val="003E1181"/>
    <w:rsid w:val="003E162D"/>
    <w:rsid w:val="003E1727"/>
    <w:rsid w:val="003E1834"/>
    <w:rsid w:val="003E1C46"/>
    <w:rsid w:val="003E24D9"/>
    <w:rsid w:val="003E295B"/>
    <w:rsid w:val="003E29E2"/>
    <w:rsid w:val="003E2C3D"/>
    <w:rsid w:val="003E33D3"/>
    <w:rsid w:val="003E3932"/>
    <w:rsid w:val="003E4324"/>
    <w:rsid w:val="003E4A53"/>
    <w:rsid w:val="003E4C42"/>
    <w:rsid w:val="003E4CBD"/>
    <w:rsid w:val="003E4D09"/>
    <w:rsid w:val="003E4D5A"/>
    <w:rsid w:val="003E57B6"/>
    <w:rsid w:val="003E5923"/>
    <w:rsid w:val="003E69FC"/>
    <w:rsid w:val="003E7253"/>
    <w:rsid w:val="003E7BA6"/>
    <w:rsid w:val="003F0959"/>
    <w:rsid w:val="003F17F2"/>
    <w:rsid w:val="003F1DE8"/>
    <w:rsid w:val="003F2021"/>
    <w:rsid w:val="003F28B3"/>
    <w:rsid w:val="003F2B9E"/>
    <w:rsid w:val="003F2F13"/>
    <w:rsid w:val="003F3229"/>
    <w:rsid w:val="003F378D"/>
    <w:rsid w:val="003F3AC8"/>
    <w:rsid w:val="003F3DDB"/>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BB8"/>
    <w:rsid w:val="00401C87"/>
    <w:rsid w:val="00402622"/>
    <w:rsid w:val="004030A8"/>
    <w:rsid w:val="00403353"/>
    <w:rsid w:val="004041F4"/>
    <w:rsid w:val="00404715"/>
    <w:rsid w:val="004049E2"/>
    <w:rsid w:val="00404C16"/>
    <w:rsid w:val="00404E8B"/>
    <w:rsid w:val="0040563D"/>
    <w:rsid w:val="00405A46"/>
    <w:rsid w:val="00405E0D"/>
    <w:rsid w:val="00405EA2"/>
    <w:rsid w:val="00406772"/>
    <w:rsid w:val="00406822"/>
    <w:rsid w:val="004074AC"/>
    <w:rsid w:val="00407C47"/>
    <w:rsid w:val="00410082"/>
    <w:rsid w:val="00410556"/>
    <w:rsid w:val="004114B6"/>
    <w:rsid w:val="00411964"/>
    <w:rsid w:val="004121C4"/>
    <w:rsid w:val="00412653"/>
    <w:rsid w:val="00412993"/>
    <w:rsid w:val="00413121"/>
    <w:rsid w:val="00413258"/>
    <w:rsid w:val="004132EC"/>
    <w:rsid w:val="004135E1"/>
    <w:rsid w:val="004137D9"/>
    <w:rsid w:val="004142BD"/>
    <w:rsid w:val="004145B2"/>
    <w:rsid w:val="00414A54"/>
    <w:rsid w:val="00414B15"/>
    <w:rsid w:val="00415656"/>
    <w:rsid w:val="004167C5"/>
    <w:rsid w:val="0041682B"/>
    <w:rsid w:val="00416933"/>
    <w:rsid w:val="00416953"/>
    <w:rsid w:val="00416C92"/>
    <w:rsid w:val="00416DD8"/>
    <w:rsid w:val="00416E1F"/>
    <w:rsid w:val="00416FDB"/>
    <w:rsid w:val="0042002D"/>
    <w:rsid w:val="00420A26"/>
    <w:rsid w:val="00420D6D"/>
    <w:rsid w:val="00420DF5"/>
    <w:rsid w:val="00421263"/>
    <w:rsid w:val="0042140A"/>
    <w:rsid w:val="00421768"/>
    <w:rsid w:val="0042179D"/>
    <w:rsid w:val="00421E11"/>
    <w:rsid w:val="00421F03"/>
    <w:rsid w:val="0042211B"/>
    <w:rsid w:val="00422427"/>
    <w:rsid w:val="00423176"/>
    <w:rsid w:val="004236A7"/>
    <w:rsid w:val="00423BCF"/>
    <w:rsid w:val="00424048"/>
    <w:rsid w:val="004241AD"/>
    <w:rsid w:val="00424F4E"/>
    <w:rsid w:val="00424F56"/>
    <w:rsid w:val="004255E3"/>
    <w:rsid w:val="00425752"/>
    <w:rsid w:val="004257CE"/>
    <w:rsid w:val="00425DF5"/>
    <w:rsid w:val="00427A98"/>
    <w:rsid w:val="004300EB"/>
    <w:rsid w:val="004302A6"/>
    <w:rsid w:val="004305B2"/>
    <w:rsid w:val="00430AD7"/>
    <w:rsid w:val="00430C8D"/>
    <w:rsid w:val="00430F44"/>
    <w:rsid w:val="00430F7F"/>
    <w:rsid w:val="00431708"/>
    <w:rsid w:val="00431993"/>
    <w:rsid w:val="00431ADE"/>
    <w:rsid w:val="00431B1E"/>
    <w:rsid w:val="00431D8B"/>
    <w:rsid w:val="004322FD"/>
    <w:rsid w:val="00432366"/>
    <w:rsid w:val="004324DF"/>
    <w:rsid w:val="00432A2F"/>
    <w:rsid w:val="00432AFD"/>
    <w:rsid w:val="00432CD8"/>
    <w:rsid w:val="00432D0B"/>
    <w:rsid w:val="00433224"/>
    <w:rsid w:val="004339D7"/>
    <w:rsid w:val="00433E95"/>
    <w:rsid w:val="00433F30"/>
    <w:rsid w:val="00434141"/>
    <w:rsid w:val="00434152"/>
    <w:rsid w:val="0043467E"/>
    <w:rsid w:val="004346E3"/>
    <w:rsid w:val="00435F4B"/>
    <w:rsid w:val="0043684E"/>
    <w:rsid w:val="0043710F"/>
    <w:rsid w:val="00437690"/>
    <w:rsid w:val="00437784"/>
    <w:rsid w:val="00437BE8"/>
    <w:rsid w:val="00440710"/>
    <w:rsid w:val="00440D72"/>
    <w:rsid w:val="00441892"/>
    <w:rsid w:val="0044262C"/>
    <w:rsid w:val="00442980"/>
    <w:rsid w:val="00442C1B"/>
    <w:rsid w:val="00442F42"/>
    <w:rsid w:val="00443917"/>
    <w:rsid w:val="00443C23"/>
    <w:rsid w:val="0044470C"/>
    <w:rsid w:val="00444742"/>
    <w:rsid w:val="00444E7B"/>
    <w:rsid w:val="00444EAD"/>
    <w:rsid w:val="00445147"/>
    <w:rsid w:val="004452D3"/>
    <w:rsid w:val="0044533A"/>
    <w:rsid w:val="00445777"/>
    <w:rsid w:val="004457E0"/>
    <w:rsid w:val="00445E74"/>
    <w:rsid w:val="00445E96"/>
    <w:rsid w:val="00445EB8"/>
    <w:rsid w:val="004460E6"/>
    <w:rsid w:val="004472F0"/>
    <w:rsid w:val="00447C7D"/>
    <w:rsid w:val="00447FBA"/>
    <w:rsid w:val="00450109"/>
    <w:rsid w:val="00450488"/>
    <w:rsid w:val="00450725"/>
    <w:rsid w:val="0045074D"/>
    <w:rsid w:val="00450B18"/>
    <w:rsid w:val="0045102A"/>
    <w:rsid w:val="00451124"/>
    <w:rsid w:val="00451D97"/>
    <w:rsid w:val="0045242D"/>
    <w:rsid w:val="00452899"/>
    <w:rsid w:val="0045294C"/>
    <w:rsid w:val="00452AEC"/>
    <w:rsid w:val="004530B7"/>
    <w:rsid w:val="0045313D"/>
    <w:rsid w:val="0045325D"/>
    <w:rsid w:val="00453563"/>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67B"/>
    <w:rsid w:val="00460798"/>
    <w:rsid w:val="004608AF"/>
    <w:rsid w:val="00460D53"/>
    <w:rsid w:val="00461766"/>
    <w:rsid w:val="004619E3"/>
    <w:rsid w:val="00461FDE"/>
    <w:rsid w:val="004623E3"/>
    <w:rsid w:val="0046291B"/>
    <w:rsid w:val="00462B5A"/>
    <w:rsid w:val="00462FAD"/>
    <w:rsid w:val="004630FD"/>
    <w:rsid w:val="004638B9"/>
    <w:rsid w:val="00463928"/>
    <w:rsid w:val="004639CD"/>
    <w:rsid w:val="004643ED"/>
    <w:rsid w:val="00464A62"/>
    <w:rsid w:val="00464BB7"/>
    <w:rsid w:val="00464FB6"/>
    <w:rsid w:val="00465677"/>
    <w:rsid w:val="004657F3"/>
    <w:rsid w:val="004662A2"/>
    <w:rsid w:val="004670D0"/>
    <w:rsid w:val="004671B4"/>
    <w:rsid w:val="0046724B"/>
    <w:rsid w:val="0046733D"/>
    <w:rsid w:val="004674A4"/>
    <w:rsid w:val="0047023D"/>
    <w:rsid w:val="004704ED"/>
    <w:rsid w:val="00470E24"/>
    <w:rsid w:val="00470E85"/>
    <w:rsid w:val="0047183F"/>
    <w:rsid w:val="0047190C"/>
    <w:rsid w:val="00471BB8"/>
    <w:rsid w:val="00471C4B"/>
    <w:rsid w:val="00471E17"/>
    <w:rsid w:val="0047222E"/>
    <w:rsid w:val="00472325"/>
    <w:rsid w:val="00472562"/>
    <w:rsid w:val="004727FB"/>
    <w:rsid w:val="0047299B"/>
    <w:rsid w:val="004731AE"/>
    <w:rsid w:val="004739FE"/>
    <w:rsid w:val="00473BA5"/>
    <w:rsid w:val="00474120"/>
    <w:rsid w:val="004741F0"/>
    <w:rsid w:val="00474725"/>
    <w:rsid w:val="004749F9"/>
    <w:rsid w:val="00474C79"/>
    <w:rsid w:val="00474F00"/>
    <w:rsid w:val="004752A1"/>
    <w:rsid w:val="0047576E"/>
    <w:rsid w:val="004757F3"/>
    <w:rsid w:val="0047589D"/>
    <w:rsid w:val="00475C30"/>
    <w:rsid w:val="00476226"/>
    <w:rsid w:val="0047655C"/>
    <w:rsid w:val="004766C5"/>
    <w:rsid w:val="00476747"/>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19C5"/>
    <w:rsid w:val="00481A94"/>
    <w:rsid w:val="00481DB2"/>
    <w:rsid w:val="004822F0"/>
    <w:rsid w:val="0048235E"/>
    <w:rsid w:val="004823B4"/>
    <w:rsid w:val="00482466"/>
    <w:rsid w:val="004826DD"/>
    <w:rsid w:val="004830D3"/>
    <w:rsid w:val="0048338C"/>
    <w:rsid w:val="004841A0"/>
    <w:rsid w:val="004847F6"/>
    <w:rsid w:val="00484E30"/>
    <w:rsid w:val="00484E53"/>
    <w:rsid w:val="00485B1F"/>
    <w:rsid w:val="00486847"/>
    <w:rsid w:val="00486951"/>
    <w:rsid w:val="004870E2"/>
    <w:rsid w:val="0048712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3EB6"/>
    <w:rsid w:val="004955BB"/>
    <w:rsid w:val="004959B5"/>
    <w:rsid w:val="00495C60"/>
    <w:rsid w:val="00495D3D"/>
    <w:rsid w:val="00495DB3"/>
    <w:rsid w:val="00495DB4"/>
    <w:rsid w:val="00495F24"/>
    <w:rsid w:val="00495F73"/>
    <w:rsid w:val="004960B6"/>
    <w:rsid w:val="0049623B"/>
    <w:rsid w:val="00496469"/>
    <w:rsid w:val="00496D3E"/>
    <w:rsid w:val="0049706E"/>
    <w:rsid w:val="004977CF"/>
    <w:rsid w:val="00497F17"/>
    <w:rsid w:val="00497FB2"/>
    <w:rsid w:val="004A0014"/>
    <w:rsid w:val="004A068C"/>
    <w:rsid w:val="004A0763"/>
    <w:rsid w:val="004A0BD6"/>
    <w:rsid w:val="004A189F"/>
    <w:rsid w:val="004A1A72"/>
    <w:rsid w:val="004A1EAE"/>
    <w:rsid w:val="004A2C26"/>
    <w:rsid w:val="004A2F49"/>
    <w:rsid w:val="004A3C82"/>
    <w:rsid w:val="004A3D6C"/>
    <w:rsid w:val="004A3D8E"/>
    <w:rsid w:val="004A42DB"/>
    <w:rsid w:val="004A441F"/>
    <w:rsid w:val="004A4909"/>
    <w:rsid w:val="004A4BCF"/>
    <w:rsid w:val="004A6110"/>
    <w:rsid w:val="004A6624"/>
    <w:rsid w:val="004A66B0"/>
    <w:rsid w:val="004A6D09"/>
    <w:rsid w:val="004A6F2A"/>
    <w:rsid w:val="004A721D"/>
    <w:rsid w:val="004A7772"/>
    <w:rsid w:val="004A7A53"/>
    <w:rsid w:val="004B0AD6"/>
    <w:rsid w:val="004B0F93"/>
    <w:rsid w:val="004B1509"/>
    <w:rsid w:val="004B1AC0"/>
    <w:rsid w:val="004B1BDD"/>
    <w:rsid w:val="004B1C15"/>
    <w:rsid w:val="004B1E8A"/>
    <w:rsid w:val="004B2272"/>
    <w:rsid w:val="004B2F5C"/>
    <w:rsid w:val="004B2F73"/>
    <w:rsid w:val="004B3640"/>
    <w:rsid w:val="004B38F7"/>
    <w:rsid w:val="004B3C47"/>
    <w:rsid w:val="004B3C49"/>
    <w:rsid w:val="004B3E8C"/>
    <w:rsid w:val="004B4BF6"/>
    <w:rsid w:val="004B60B9"/>
    <w:rsid w:val="004B63ED"/>
    <w:rsid w:val="004B6515"/>
    <w:rsid w:val="004B6609"/>
    <w:rsid w:val="004B6677"/>
    <w:rsid w:val="004B69C6"/>
    <w:rsid w:val="004B7534"/>
    <w:rsid w:val="004B7861"/>
    <w:rsid w:val="004B7980"/>
    <w:rsid w:val="004B7DB0"/>
    <w:rsid w:val="004B7E0A"/>
    <w:rsid w:val="004C00D8"/>
    <w:rsid w:val="004C0750"/>
    <w:rsid w:val="004C0860"/>
    <w:rsid w:val="004C14AB"/>
    <w:rsid w:val="004C169A"/>
    <w:rsid w:val="004C19AE"/>
    <w:rsid w:val="004C1A9D"/>
    <w:rsid w:val="004C1FF1"/>
    <w:rsid w:val="004C2B2E"/>
    <w:rsid w:val="004C2E99"/>
    <w:rsid w:val="004C3648"/>
    <w:rsid w:val="004C3660"/>
    <w:rsid w:val="004C464C"/>
    <w:rsid w:val="004C4BDC"/>
    <w:rsid w:val="004C4DF1"/>
    <w:rsid w:val="004C52E6"/>
    <w:rsid w:val="004C544D"/>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0E"/>
    <w:rsid w:val="004D3913"/>
    <w:rsid w:val="004D39D4"/>
    <w:rsid w:val="004D3B38"/>
    <w:rsid w:val="004D3B52"/>
    <w:rsid w:val="004D3C42"/>
    <w:rsid w:val="004D3E8B"/>
    <w:rsid w:val="004D3F58"/>
    <w:rsid w:val="004D4536"/>
    <w:rsid w:val="004D45CD"/>
    <w:rsid w:val="004D4627"/>
    <w:rsid w:val="004D46E5"/>
    <w:rsid w:val="004D4D41"/>
    <w:rsid w:val="004D5692"/>
    <w:rsid w:val="004D5911"/>
    <w:rsid w:val="004D64CD"/>
    <w:rsid w:val="004D6501"/>
    <w:rsid w:val="004D6803"/>
    <w:rsid w:val="004D6F88"/>
    <w:rsid w:val="004D77CD"/>
    <w:rsid w:val="004D791D"/>
    <w:rsid w:val="004D7AD2"/>
    <w:rsid w:val="004E012C"/>
    <w:rsid w:val="004E0401"/>
    <w:rsid w:val="004E0A8C"/>
    <w:rsid w:val="004E0BF1"/>
    <w:rsid w:val="004E0D93"/>
    <w:rsid w:val="004E0E35"/>
    <w:rsid w:val="004E0E41"/>
    <w:rsid w:val="004E1943"/>
    <w:rsid w:val="004E21D2"/>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ECF"/>
    <w:rsid w:val="004E52C4"/>
    <w:rsid w:val="004E5E88"/>
    <w:rsid w:val="004E61C1"/>
    <w:rsid w:val="004E6228"/>
    <w:rsid w:val="004E6586"/>
    <w:rsid w:val="004E674E"/>
    <w:rsid w:val="004E7019"/>
    <w:rsid w:val="004E72F1"/>
    <w:rsid w:val="004E7A0E"/>
    <w:rsid w:val="004E7E65"/>
    <w:rsid w:val="004E7F79"/>
    <w:rsid w:val="004F0386"/>
    <w:rsid w:val="004F0939"/>
    <w:rsid w:val="004F1713"/>
    <w:rsid w:val="004F1B5C"/>
    <w:rsid w:val="004F1BA7"/>
    <w:rsid w:val="004F1C90"/>
    <w:rsid w:val="004F1E1C"/>
    <w:rsid w:val="004F1F0C"/>
    <w:rsid w:val="004F2296"/>
    <w:rsid w:val="004F3912"/>
    <w:rsid w:val="004F3C7B"/>
    <w:rsid w:val="004F46B6"/>
    <w:rsid w:val="004F4772"/>
    <w:rsid w:val="004F5ADA"/>
    <w:rsid w:val="004F5E06"/>
    <w:rsid w:val="004F5F64"/>
    <w:rsid w:val="004F63C8"/>
    <w:rsid w:val="004F66F6"/>
    <w:rsid w:val="004F6F75"/>
    <w:rsid w:val="004F70CE"/>
    <w:rsid w:val="004F72C7"/>
    <w:rsid w:val="004F7788"/>
    <w:rsid w:val="004F7A85"/>
    <w:rsid w:val="004F7F43"/>
    <w:rsid w:val="0050014C"/>
    <w:rsid w:val="00500736"/>
    <w:rsid w:val="00500B82"/>
    <w:rsid w:val="0050124B"/>
    <w:rsid w:val="00502B79"/>
    <w:rsid w:val="00502DD5"/>
    <w:rsid w:val="00503316"/>
    <w:rsid w:val="00503A04"/>
    <w:rsid w:val="005048E5"/>
    <w:rsid w:val="0050514C"/>
    <w:rsid w:val="0050518E"/>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537"/>
    <w:rsid w:val="0051368B"/>
    <w:rsid w:val="005138EF"/>
    <w:rsid w:val="00513D14"/>
    <w:rsid w:val="00514187"/>
    <w:rsid w:val="005141E6"/>
    <w:rsid w:val="005143A1"/>
    <w:rsid w:val="005144F3"/>
    <w:rsid w:val="005146C1"/>
    <w:rsid w:val="00514A82"/>
    <w:rsid w:val="00514D38"/>
    <w:rsid w:val="00514EA0"/>
    <w:rsid w:val="00514F21"/>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A6A"/>
    <w:rsid w:val="00523FA8"/>
    <w:rsid w:val="005247B3"/>
    <w:rsid w:val="005248DD"/>
    <w:rsid w:val="0052564B"/>
    <w:rsid w:val="00525BB0"/>
    <w:rsid w:val="00525D3F"/>
    <w:rsid w:val="00525DDE"/>
    <w:rsid w:val="00526296"/>
    <w:rsid w:val="00526BF8"/>
    <w:rsid w:val="00526CA5"/>
    <w:rsid w:val="00527B42"/>
    <w:rsid w:val="00530B33"/>
    <w:rsid w:val="00530BAE"/>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8AC"/>
    <w:rsid w:val="00534F54"/>
    <w:rsid w:val="00536085"/>
    <w:rsid w:val="005365D3"/>
    <w:rsid w:val="005366C3"/>
    <w:rsid w:val="00536748"/>
    <w:rsid w:val="0053690F"/>
    <w:rsid w:val="005369EC"/>
    <w:rsid w:val="00537163"/>
    <w:rsid w:val="00537714"/>
    <w:rsid w:val="0053775C"/>
    <w:rsid w:val="00537B30"/>
    <w:rsid w:val="00537BDA"/>
    <w:rsid w:val="00537C13"/>
    <w:rsid w:val="00537DCB"/>
    <w:rsid w:val="00540233"/>
    <w:rsid w:val="00540316"/>
    <w:rsid w:val="00540914"/>
    <w:rsid w:val="00540D57"/>
    <w:rsid w:val="0054135D"/>
    <w:rsid w:val="00541A8A"/>
    <w:rsid w:val="00541B9A"/>
    <w:rsid w:val="00542088"/>
    <w:rsid w:val="00542282"/>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0080"/>
    <w:rsid w:val="00550B76"/>
    <w:rsid w:val="005518F6"/>
    <w:rsid w:val="00551B9B"/>
    <w:rsid w:val="0055206F"/>
    <w:rsid w:val="00552B2C"/>
    <w:rsid w:val="00552F66"/>
    <w:rsid w:val="00553217"/>
    <w:rsid w:val="0055321E"/>
    <w:rsid w:val="005533D4"/>
    <w:rsid w:val="005538CD"/>
    <w:rsid w:val="00553E31"/>
    <w:rsid w:val="00553FEF"/>
    <w:rsid w:val="0055420E"/>
    <w:rsid w:val="00554434"/>
    <w:rsid w:val="00554E1C"/>
    <w:rsid w:val="00554E2A"/>
    <w:rsid w:val="0055554D"/>
    <w:rsid w:val="00555901"/>
    <w:rsid w:val="00555BA1"/>
    <w:rsid w:val="00555FE1"/>
    <w:rsid w:val="005562B6"/>
    <w:rsid w:val="0055650C"/>
    <w:rsid w:val="0055676B"/>
    <w:rsid w:val="005568E4"/>
    <w:rsid w:val="005568F2"/>
    <w:rsid w:val="0055696A"/>
    <w:rsid w:val="00556EB4"/>
    <w:rsid w:val="00557D99"/>
    <w:rsid w:val="005605E6"/>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4EF0"/>
    <w:rsid w:val="00565584"/>
    <w:rsid w:val="00565B19"/>
    <w:rsid w:val="0056617E"/>
    <w:rsid w:val="0056675F"/>
    <w:rsid w:val="00566974"/>
    <w:rsid w:val="00566E96"/>
    <w:rsid w:val="005671D3"/>
    <w:rsid w:val="00567470"/>
    <w:rsid w:val="00567D86"/>
    <w:rsid w:val="005701B8"/>
    <w:rsid w:val="00570288"/>
    <w:rsid w:val="00570621"/>
    <w:rsid w:val="00571358"/>
    <w:rsid w:val="00571EC2"/>
    <w:rsid w:val="00572956"/>
    <w:rsid w:val="00572EDF"/>
    <w:rsid w:val="00572F4D"/>
    <w:rsid w:val="00573624"/>
    <w:rsid w:val="005737A9"/>
    <w:rsid w:val="00573DD3"/>
    <w:rsid w:val="00574171"/>
    <w:rsid w:val="00574487"/>
    <w:rsid w:val="00574A93"/>
    <w:rsid w:val="00575BB6"/>
    <w:rsid w:val="0057622F"/>
    <w:rsid w:val="00576356"/>
    <w:rsid w:val="0057650A"/>
    <w:rsid w:val="0057691C"/>
    <w:rsid w:val="00576931"/>
    <w:rsid w:val="0057693F"/>
    <w:rsid w:val="0057709A"/>
    <w:rsid w:val="00577236"/>
    <w:rsid w:val="00577B8A"/>
    <w:rsid w:val="00580563"/>
    <w:rsid w:val="00581FCB"/>
    <w:rsid w:val="0058229E"/>
    <w:rsid w:val="005824AF"/>
    <w:rsid w:val="00582782"/>
    <w:rsid w:val="00582D0F"/>
    <w:rsid w:val="00583472"/>
    <w:rsid w:val="00583F01"/>
    <w:rsid w:val="005842EB"/>
    <w:rsid w:val="00584EFE"/>
    <w:rsid w:val="005855F5"/>
    <w:rsid w:val="005856C3"/>
    <w:rsid w:val="005859CD"/>
    <w:rsid w:val="00586A9B"/>
    <w:rsid w:val="0058700E"/>
    <w:rsid w:val="0058740F"/>
    <w:rsid w:val="00587960"/>
    <w:rsid w:val="005879E5"/>
    <w:rsid w:val="00587B12"/>
    <w:rsid w:val="00587EFB"/>
    <w:rsid w:val="005901DB"/>
    <w:rsid w:val="005904E0"/>
    <w:rsid w:val="0059127D"/>
    <w:rsid w:val="0059141C"/>
    <w:rsid w:val="005915F3"/>
    <w:rsid w:val="00591645"/>
    <w:rsid w:val="00591F24"/>
    <w:rsid w:val="005920D7"/>
    <w:rsid w:val="00592319"/>
    <w:rsid w:val="00592715"/>
    <w:rsid w:val="00592D73"/>
    <w:rsid w:val="00593188"/>
    <w:rsid w:val="0059321E"/>
    <w:rsid w:val="00593296"/>
    <w:rsid w:val="0059399E"/>
    <w:rsid w:val="00593A00"/>
    <w:rsid w:val="00594060"/>
    <w:rsid w:val="005940D2"/>
    <w:rsid w:val="0059489B"/>
    <w:rsid w:val="00594AEC"/>
    <w:rsid w:val="00595398"/>
    <w:rsid w:val="005963D8"/>
    <w:rsid w:val="005965F7"/>
    <w:rsid w:val="00596D4F"/>
    <w:rsid w:val="005972FF"/>
    <w:rsid w:val="00597300"/>
    <w:rsid w:val="0059744C"/>
    <w:rsid w:val="005975F4"/>
    <w:rsid w:val="005979D3"/>
    <w:rsid w:val="00597D16"/>
    <w:rsid w:val="00597E0D"/>
    <w:rsid w:val="005A0A95"/>
    <w:rsid w:val="005A0C51"/>
    <w:rsid w:val="005A1152"/>
    <w:rsid w:val="005A1318"/>
    <w:rsid w:val="005A1FC2"/>
    <w:rsid w:val="005A2A46"/>
    <w:rsid w:val="005A2D87"/>
    <w:rsid w:val="005A3099"/>
    <w:rsid w:val="005A3421"/>
    <w:rsid w:val="005A3436"/>
    <w:rsid w:val="005A35AD"/>
    <w:rsid w:val="005A37B8"/>
    <w:rsid w:val="005A3F1F"/>
    <w:rsid w:val="005A42AC"/>
    <w:rsid w:val="005A443A"/>
    <w:rsid w:val="005A44A2"/>
    <w:rsid w:val="005A4501"/>
    <w:rsid w:val="005A450C"/>
    <w:rsid w:val="005A59E9"/>
    <w:rsid w:val="005A5CB3"/>
    <w:rsid w:val="005A69E8"/>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B02"/>
    <w:rsid w:val="005B2CF4"/>
    <w:rsid w:val="005B2D63"/>
    <w:rsid w:val="005B3674"/>
    <w:rsid w:val="005B397D"/>
    <w:rsid w:val="005B3B17"/>
    <w:rsid w:val="005B3EF8"/>
    <w:rsid w:val="005B3F19"/>
    <w:rsid w:val="005B404B"/>
    <w:rsid w:val="005B4065"/>
    <w:rsid w:val="005B466A"/>
    <w:rsid w:val="005B4B34"/>
    <w:rsid w:val="005B52CD"/>
    <w:rsid w:val="005B54DB"/>
    <w:rsid w:val="005B5855"/>
    <w:rsid w:val="005B5DCE"/>
    <w:rsid w:val="005B6D52"/>
    <w:rsid w:val="005B7AC0"/>
    <w:rsid w:val="005B7FB6"/>
    <w:rsid w:val="005C007F"/>
    <w:rsid w:val="005C03AE"/>
    <w:rsid w:val="005C0F26"/>
    <w:rsid w:val="005C0FA1"/>
    <w:rsid w:val="005C11C0"/>
    <w:rsid w:val="005C1460"/>
    <w:rsid w:val="005C1788"/>
    <w:rsid w:val="005C1EC1"/>
    <w:rsid w:val="005C22F0"/>
    <w:rsid w:val="005C259E"/>
    <w:rsid w:val="005C2A05"/>
    <w:rsid w:val="005C377B"/>
    <w:rsid w:val="005C3DEE"/>
    <w:rsid w:val="005C3F42"/>
    <w:rsid w:val="005C4360"/>
    <w:rsid w:val="005C4853"/>
    <w:rsid w:val="005C4ABE"/>
    <w:rsid w:val="005C4DB9"/>
    <w:rsid w:val="005C553A"/>
    <w:rsid w:val="005C659F"/>
    <w:rsid w:val="005C7281"/>
    <w:rsid w:val="005C72C8"/>
    <w:rsid w:val="005C7BB6"/>
    <w:rsid w:val="005C7DF7"/>
    <w:rsid w:val="005D097C"/>
    <w:rsid w:val="005D0A95"/>
    <w:rsid w:val="005D0B5D"/>
    <w:rsid w:val="005D13E7"/>
    <w:rsid w:val="005D15B3"/>
    <w:rsid w:val="005D1E89"/>
    <w:rsid w:val="005D2969"/>
    <w:rsid w:val="005D29AB"/>
    <w:rsid w:val="005D2D08"/>
    <w:rsid w:val="005D2DD9"/>
    <w:rsid w:val="005D2E65"/>
    <w:rsid w:val="005D3840"/>
    <w:rsid w:val="005D3980"/>
    <w:rsid w:val="005D40BB"/>
    <w:rsid w:val="005D4DFA"/>
    <w:rsid w:val="005D4E92"/>
    <w:rsid w:val="005D51C5"/>
    <w:rsid w:val="005D56B8"/>
    <w:rsid w:val="005D59F6"/>
    <w:rsid w:val="005D5A01"/>
    <w:rsid w:val="005D5BB3"/>
    <w:rsid w:val="005D5E5A"/>
    <w:rsid w:val="005D60B1"/>
    <w:rsid w:val="005D6717"/>
    <w:rsid w:val="005D6F6F"/>
    <w:rsid w:val="005D6FF4"/>
    <w:rsid w:val="005D70BD"/>
    <w:rsid w:val="005D72A6"/>
    <w:rsid w:val="005D7CFC"/>
    <w:rsid w:val="005D7F1F"/>
    <w:rsid w:val="005E01BE"/>
    <w:rsid w:val="005E023A"/>
    <w:rsid w:val="005E090B"/>
    <w:rsid w:val="005E0FBB"/>
    <w:rsid w:val="005E0FE9"/>
    <w:rsid w:val="005E12CD"/>
    <w:rsid w:val="005E167C"/>
    <w:rsid w:val="005E1B52"/>
    <w:rsid w:val="005E1D75"/>
    <w:rsid w:val="005E203B"/>
    <w:rsid w:val="005E2422"/>
    <w:rsid w:val="005E258B"/>
    <w:rsid w:val="005E297B"/>
    <w:rsid w:val="005E2EDD"/>
    <w:rsid w:val="005E3412"/>
    <w:rsid w:val="005E3530"/>
    <w:rsid w:val="005E3B19"/>
    <w:rsid w:val="005E3D93"/>
    <w:rsid w:val="005E3E98"/>
    <w:rsid w:val="005E3F2A"/>
    <w:rsid w:val="005E404E"/>
    <w:rsid w:val="005E4070"/>
    <w:rsid w:val="005E4362"/>
    <w:rsid w:val="005E44DA"/>
    <w:rsid w:val="005E44FB"/>
    <w:rsid w:val="005E518E"/>
    <w:rsid w:val="005E55CA"/>
    <w:rsid w:val="005E5859"/>
    <w:rsid w:val="005E5DC8"/>
    <w:rsid w:val="005E6091"/>
    <w:rsid w:val="005E68E1"/>
    <w:rsid w:val="005E6B27"/>
    <w:rsid w:val="005E6DF6"/>
    <w:rsid w:val="005E7345"/>
    <w:rsid w:val="005E78C2"/>
    <w:rsid w:val="005E7B61"/>
    <w:rsid w:val="005E7B7A"/>
    <w:rsid w:val="005F0308"/>
    <w:rsid w:val="005F052B"/>
    <w:rsid w:val="005F15A7"/>
    <w:rsid w:val="005F165F"/>
    <w:rsid w:val="005F2068"/>
    <w:rsid w:val="005F295E"/>
    <w:rsid w:val="005F2D37"/>
    <w:rsid w:val="005F358C"/>
    <w:rsid w:val="005F3B42"/>
    <w:rsid w:val="005F3E29"/>
    <w:rsid w:val="005F4266"/>
    <w:rsid w:val="005F46DD"/>
    <w:rsid w:val="005F4C50"/>
    <w:rsid w:val="005F4D7B"/>
    <w:rsid w:val="005F55DE"/>
    <w:rsid w:val="005F5655"/>
    <w:rsid w:val="005F56FC"/>
    <w:rsid w:val="005F589C"/>
    <w:rsid w:val="005F59B6"/>
    <w:rsid w:val="005F6258"/>
    <w:rsid w:val="005F6948"/>
    <w:rsid w:val="005F702D"/>
    <w:rsid w:val="005F760B"/>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4A7"/>
    <w:rsid w:val="0060483B"/>
    <w:rsid w:val="00604A3A"/>
    <w:rsid w:val="00605182"/>
    <w:rsid w:val="00605A62"/>
    <w:rsid w:val="00605B72"/>
    <w:rsid w:val="00606776"/>
    <w:rsid w:val="00606A26"/>
    <w:rsid w:val="00606BFD"/>
    <w:rsid w:val="00606C51"/>
    <w:rsid w:val="00607572"/>
    <w:rsid w:val="0060770B"/>
    <w:rsid w:val="006079ED"/>
    <w:rsid w:val="00607C4C"/>
    <w:rsid w:val="00607F47"/>
    <w:rsid w:val="006100DC"/>
    <w:rsid w:val="0061036F"/>
    <w:rsid w:val="00610402"/>
    <w:rsid w:val="00610451"/>
    <w:rsid w:val="00610B59"/>
    <w:rsid w:val="00610F8A"/>
    <w:rsid w:val="00610F8B"/>
    <w:rsid w:val="00610FF4"/>
    <w:rsid w:val="00611010"/>
    <w:rsid w:val="0061117F"/>
    <w:rsid w:val="006114C7"/>
    <w:rsid w:val="006117BC"/>
    <w:rsid w:val="00611EDD"/>
    <w:rsid w:val="00612785"/>
    <w:rsid w:val="00612793"/>
    <w:rsid w:val="00612D1A"/>
    <w:rsid w:val="006133C5"/>
    <w:rsid w:val="00613869"/>
    <w:rsid w:val="00613998"/>
    <w:rsid w:val="00613ABF"/>
    <w:rsid w:val="00613E13"/>
    <w:rsid w:val="00614B4F"/>
    <w:rsid w:val="00614BBE"/>
    <w:rsid w:val="00614D08"/>
    <w:rsid w:val="00614DC9"/>
    <w:rsid w:val="00614E5F"/>
    <w:rsid w:val="006151FE"/>
    <w:rsid w:val="006157A8"/>
    <w:rsid w:val="00615B7C"/>
    <w:rsid w:val="00615DC1"/>
    <w:rsid w:val="00616095"/>
    <w:rsid w:val="006162F0"/>
    <w:rsid w:val="0061641A"/>
    <w:rsid w:val="0061646C"/>
    <w:rsid w:val="00616C1E"/>
    <w:rsid w:val="00616E6D"/>
    <w:rsid w:val="00617BBE"/>
    <w:rsid w:val="00617C0F"/>
    <w:rsid w:val="00617D86"/>
    <w:rsid w:val="006208DB"/>
    <w:rsid w:val="00620905"/>
    <w:rsid w:val="00620D25"/>
    <w:rsid w:val="00620F2B"/>
    <w:rsid w:val="00621064"/>
    <w:rsid w:val="0062185C"/>
    <w:rsid w:val="00621B05"/>
    <w:rsid w:val="00621C3A"/>
    <w:rsid w:val="00621E15"/>
    <w:rsid w:val="00622ACC"/>
    <w:rsid w:val="0062357C"/>
    <w:rsid w:val="0062372D"/>
    <w:rsid w:val="00623872"/>
    <w:rsid w:val="006238C3"/>
    <w:rsid w:val="006239D6"/>
    <w:rsid w:val="00623C6C"/>
    <w:rsid w:val="006243FA"/>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650"/>
    <w:rsid w:val="00633CCE"/>
    <w:rsid w:val="00633DFE"/>
    <w:rsid w:val="00634479"/>
    <w:rsid w:val="006344C7"/>
    <w:rsid w:val="00634500"/>
    <w:rsid w:val="006353F2"/>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21"/>
    <w:rsid w:val="00641FD0"/>
    <w:rsid w:val="006420E8"/>
    <w:rsid w:val="006421AF"/>
    <w:rsid w:val="00642A57"/>
    <w:rsid w:val="00643740"/>
    <w:rsid w:val="00643B28"/>
    <w:rsid w:val="00643DBE"/>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48C"/>
    <w:rsid w:val="00650904"/>
    <w:rsid w:val="00650BE8"/>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6E"/>
    <w:rsid w:val="00656699"/>
    <w:rsid w:val="00656B9E"/>
    <w:rsid w:val="00656C79"/>
    <w:rsid w:val="00660215"/>
    <w:rsid w:val="0066021B"/>
    <w:rsid w:val="0066058F"/>
    <w:rsid w:val="00660CB2"/>
    <w:rsid w:val="00660D46"/>
    <w:rsid w:val="0066190A"/>
    <w:rsid w:val="00661C98"/>
    <w:rsid w:val="00662272"/>
    <w:rsid w:val="00662629"/>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037"/>
    <w:rsid w:val="006662E0"/>
    <w:rsid w:val="0066637F"/>
    <w:rsid w:val="006664AB"/>
    <w:rsid w:val="00666C60"/>
    <w:rsid w:val="006677F6"/>
    <w:rsid w:val="006679E0"/>
    <w:rsid w:val="00667C3A"/>
    <w:rsid w:val="00670445"/>
    <w:rsid w:val="00670545"/>
    <w:rsid w:val="0067056A"/>
    <w:rsid w:val="006706BC"/>
    <w:rsid w:val="00670A2A"/>
    <w:rsid w:val="006714B8"/>
    <w:rsid w:val="006720A3"/>
    <w:rsid w:val="006720C6"/>
    <w:rsid w:val="006723EA"/>
    <w:rsid w:val="00672AAB"/>
    <w:rsid w:val="00672B0D"/>
    <w:rsid w:val="0067303C"/>
    <w:rsid w:val="00673428"/>
    <w:rsid w:val="00673E79"/>
    <w:rsid w:val="00673F6B"/>
    <w:rsid w:val="00674629"/>
    <w:rsid w:val="0067495C"/>
    <w:rsid w:val="006749FF"/>
    <w:rsid w:val="00675059"/>
    <w:rsid w:val="006755DD"/>
    <w:rsid w:val="0067575E"/>
    <w:rsid w:val="00675865"/>
    <w:rsid w:val="0067590C"/>
    <w:rsid w:val="00675CD5"/>
    <w:rsid w:val="00676132"/>
    <w:rsid w:val="006768DA"/>
    <w:rsid w:val="00676D54"/>
    <w:rsid w:val="00677312"/>
    <w:rsid w:val="00677519"/>
    <w:rsid w:val="0067768A"/>
    <w:rsid w:val="0067782E"/>
    <w:rsid w:val="006801D1"/>
    <w:rsid w:val="00680453"/>
    <w:rsid w:val="006806E1"/>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ABB"/>
    <w:rsid w:val="00683BB4"/>
    <w:rsid w:val="00683C4E"/>
    <w:rsid w:val="0068461B"/>
    <w:rsid w:val="00684A94"/>
    <w:rsid w:val="00684F04"/>
    <w:rsid w:val="00685019"/>
    <w:rsid w:val="00685120"/>
    <w:rsid w:val="00685785"/>
    <w:rsid w:val="00685A6A"/>
    <w:rsid w:val="00685CA0"/>
    <w:rsid w:val="006864B2"/>
    <w:rsid w:val="0068733F"/>
    <w:rsid w:val="00687A8A"/>
    <w:rsid w:val="00687AD7"/>
    <w:rsid w:val="00687BA7"/>
    <w:rsid w:val="00687BAB"/>
    <w:rsid w:val="00690225"/>
    <w:rsid w:val="00690455"/>
    <w:rsid w:val="00690631"/>
    <w:rsid w:val="006906FC"/>
    <w:rsid w:val="00690707"/>
    <w:rsid w:val="006907E7"/>
    <w:rsid w:val="00691266"/>
    <w:rsid w:val="006913F6"/>
    <w:rsid w:val="0069144D"/>
    <w:rsid w:val="00692925"/>
    <w:rsid w:val="00692B24"/>
    <w:rsid w:val="00692E3C"/>
    <w:rsid w:val="00692E79"/>
    <w:rsid w:val="006931A1"/>
    <w:rsid w:val="00693379"/>
    <w:rsid w:val="006933B6"/>
    <w:rsid w:val="006933D4"/>
    <w:rsid w:val="006934C0"/>
    <w:rsid w:val="006936A8"/>
    <w:rsid w:val="00693B64"/>
    <w:rsid w:val="00693B83"/>
    <w:rsid w:val="0069421C"/>
    <w:rsid w:val="00694BA8"/>
    <w:rsid w:val="00694C38"/>
    <w:rsid w:val="006951DB"/>
    <w:rsid w:val="00695470"/>
    <w:rsid w:val="00695C58"/>
    <w:rsid w:val="00696B98"/>
    <w:rsid w:val="00696D9D"/>
    <w:rsid w:val="00696E4F"/>
    <w:rsid w:val="0069712F"/>
    <w:rsid w:val="00697690"/>
    <w:rsid w:val="00697873"/>
    <w:rsid w:val="006978FE"/>
    <w:rsid w:val="0069799F"/>
    <w:rsid w:val="006A008C"/>
    <w:rsid w:val="006A0DAD"/>
    <w:rsid w:val="006A1752"/>
    <w:rsid w:val="006A1D31"/>
    <w:rsid w:val="006A21F7"/>
    <w:rsid w:val="006A224E"/>
    <w:rsid w:val="006A24FB"/>
    <w:rsid w:val="006A2A0F"/>
    <w:rsid w:val="006A37EF"/>
    <w:rsid w:val="006A3A5F"/>
    <w:rsid w:val="006A3C73"/>
    <w:rsid w:val="006A44C2"/>
    <w:rsid w:val="006A460C"/>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A7EFC"/>
    <w:rsid w:val="006B04FE"/>
    <w:rsid w:val="006B0B7E"/>
    <w:rsid w:val="006B0C39"/>
    <w:rsid w:val="006B0C81"/>
    <w:rsid w:val="006B10FF"/>
    <w:rsid w:val="006B250C"/>
    <w:rsid w:val="006B3034"/>
    <w:rsid w:val="006B3057"/>
    <w:rsid w:val="006B3740"/>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C9F"/>
    <w:rsid w:val="006C3922"/>
    <w:rsid w:val="006C41DF"/>
    <w:rsid w:val="006C4766"/>
    <w:rsid w:val="006C4842"/>
    <w:rsid w:val="006C48AF"/>
    <w:rsid w:val="006C5186"/>
    <w:rsid w:val="006C558A"/>
    <w:rsid w:val="006C5598"/>
    <w:rsid w:val="006C60B2"/>
    <w:rsid w:val="006C65CE"/>
    <w:rsid w:val="006C6A37"/>
    <w:rsid w:val="006C6D20"/>
    <w:rsid w:val="006C7606"/>
    <w:rsid w:val="006C76C1"/>
    <w:rsid w:val="006C7844"/>
    <w:rsid w:val="006D017C"/>
    <w:rsid w:val="006D0252"/>
    <w:rsid w:val="006D0B55"/>
    <w:rsid w:val="006D11E5"/>
    <w:rsid w:val="006D15C8"/>
    <w:rsid w:val="006D1766"/>
    <w:rsid w:val="006D1FC7"/>
    <w:rsid w:val="006D21BA"/>
    <w:rsid w:val="006D2274"/>
    <w:rsid w:val="006D274D"/>
    <w:rsid w:val="006D2A18"/>
    <w:rsid w:val="006D2BC5"/>
    <w:rsid w:val="006D2D02"/>
    <w:rsid w:val="006D2DAC"/>
    <w:rsid w:val="006D3A23"/>
    <w:rsid w:val="006D3B38"/>
    <w:rsid w:val="006D4057"/>
    <w:rsid w:val="006D40D3"/>
    <w:rsid w:val="006D4324"/>
    <w:rsid w:val="006D441E"/>
    <w:rsid w:val="006D44EF"/>
    <w:rsid w:val="006D4958"/>
    <w:rsid w:val="006D52F8"/>
    <w:rsid w:val="006D5382"/>
    <w:rsid w:val="006D54DB"/>
    <w:rsid w:val="006D55F6"/>
    <w:rsid w:val="006D5686"/>
    <w:rsid w:val="006D5754"/>
    <w:rsid w:val="006D5909"/>
    <w:rsid w:val="006D5E27"/>
    <w:rsid w:val="006D6C98"/>
    <w:rsid w:val="006D7493"/>
    <w:rsid w:val="006D75FA"/>
    <w:rsid w:val="006D7A9C"/>
    <w:rsid w:val="006E0AAE"/>
    <w:rsid w:val="006E0C21"/>
    <w:rsid w:val="006E0E5A"/>
    <w:rsid w:val="006E0EDB"/>
    <w:rsid w:val="006E1028"/>
    <w:rsid w:val="006E168B"/>
    <w:rsid w:val="006E1A3A"/>
    <w:rsid w:val="006E1FA3"/>
    <w:rsid w:val="006E2255"/>
    <w:rsid w:val="006E2D7C"/>
    <w:rsid w:val="006E2F5B"/>
    <w:rsid w:val="006E2FCC"/>
    <w:rsid w:val="006E3089"/>
    <w:rsid w:val="006E3625"/>
    <w:rsid w:val="006E3C31"/>
    <w:rsid w:val="006E3ED2"/>
    <w:rsid w:val="006E4020"/>
    <w:rsid w:val="006E479C"/>
    <w:rsid w:val="006E49ED"/>
    <w:rsid w:val="006E520A"/>
    <w:rsid w:val="006E5435"/>
    <w:rsid w:val="006E56F1"/>
    <w:rsid w:val="006E571D"/>
    <w:rsid w:val="006E5720"/>
    <w:rsid w:val="006E6099"/>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6F6A77"/>
    <w:rsid w:val="006F7578"/>
    <w:rsid w:val="006F7D35"/>
    <w:rsid w:val="00700143"/>
    <w:rsid w:val="00700670"/>
    <w:rsid w:val="00701404"/>
    <w:rsid w:val="007016D4"/>
    <w:rsid w:val="0070187A"/>
    <w:rsid w:val="00701A77"/>
    <w:rsid w:val="00702207"/>
    <w:rsid w:val="00702356"/>
    <w:rsid w:val="00702C1E"/>
    <w:rsid w:val="00702D7B"/>
    <w:rsid w:val="00702F95"/>
    <w:rsid w:val="00703B2A"/>
    <w:rsid w:val="00703DF8"/>
    <w:rsid w:val="00703E97"/>
    <w:rsid w:val="007042D1"/>
    <w:rsid w:val="0070430A"/>
    <w:rsid w:val="00704954"/>
    <w:rsid w:val="00704FB9"/>
    <w:rsid w:val="0070557D"/>
    <w:rsid w:val="00705BA2"/>
    <w:rsid w:val="00706A23"/>
    <w:rsid w:val="00706B70"/>
    <w:rsid w:val="00707027"/>
    <w:rsid w:val="0070721A"/>
    <w:rsid w:val="0070721E"/>
    <w:rsid w:val="007072CF"/>
    <w:rsid w:val="0070741C"/>
    <w:rsid w:val="00707877"/>
    <w:rsid w:val="007079BD"/>
    <w:rsid w:val="0071027D"/>
    <w:rsid w:val="00710D62"/>
    <w:rsid w:val="00710E9C"/>
    <w:rsid w:val="00712680"/>
    <w:rsid w:val="00713715"/>
    <w:rsid w:val="007146A4"/>
    <w:rsid w:val="00714F95"/>
    <w:rsid w:val="0071637C"/>
    <w:rsid w:val="0071642C"/>
    <w:rsid w:val="00716622"/>
    <w:rsid w:val="00716719"/>
    <w:rsid w:val="00717214"/>
    <w:rsid w:val="007172AD"/>
    <w:rsid w:val="00717D3A"/>
    <w:rsid w:val="0072047E"/>
    <w:rsid w:val="007207EE"/>
    <w:rsid w:val="00721A31"/>
    <w:rsid w:val="00721B6B"/>
    <w:rsid w:val="00721DBE"/>
    <w:rsid w:val="007223E7"/>
    <w:rsid w:val="00722535"/>
    <w:rsid w:val="00722709"/>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0F6B"/>
    <w:rsid w:val="0073128E"/>
    <w:rsid w:val="00731578"/>
    <w:rsid w:val="0073177F"/>
    <w:rsid w:val="00731AE4"/>
    <w:rsid w:val="00732066"/>
    <w:rsid w:val="007324FE"/>
    <w:rsid w:val="00732640"/>
    <w:rsid w:val="0073284D"/>
    <w:rsid w:val="00732AB8"/>
    <w:rsid w:val="00732ABB"/>
    <w:rsid w:val="00734156"/>
    <w:rsid w:val="007342AB"/>
    <w:rsid w:val="007346A4"/>
    <w:rsid w:val="00734DD4"/>
    <w:rsid w:val="00735E6C"/>
    <w:rsid w:val="007367D6"/>
    <w:rsid w:val="007369A4"/>
    <w:rsid w:val="00736BB2"/>
    <w:rsid w:val="00736D10"/>
    <w:rsid w:val="00737255"/>
    <w:rsid w:val="00737378"/>
    <w:rsid w:val="007377D8"/>
    <w:rsid w:val="00737E27"/>
    <w:rsid w:val="00737E56"/>
    <w:rsid w:val="00740402"/>
    <w:rsid w:val="007404C1"/>
    <w:rsid w:val="00740548"/>
    <w:rsid w:val="00740816"/>
    <w:rsid w:val="00740C53"/>
    <w:rsid w:val="007412AD"/>
    <w:rsid w:val="00741369"/>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1F4D"/>
    <w:rsid w:val="007521D0"/>
    <w:rsid w:val="007532B6"/>
    <w:rsid w:val="00753706"/>
    <w:rsid w:val="00753C5C"/>
    <w:rsid w:val="00753F21"/>
    <w:rsid w:val="007542C4"/>
    <w:rsid w:val="007543CF"/>
    <w:rsid w:val="007544EA"/>
    <w:rsid w:val="007547BC"/>
    <w:rsid w:val="00754A7B"/>
    <w:rsid w:val="00754AC9"/>
    <w:rsid w:val="007552A3"/>
    <w:rsid w:val="00755A9F"/>
    <w:rsid w:val="00755F88"/>
    <w:rsid w:val="00755FC9"/>
    <w:rsid w:val="007565FE"/>
    <w:rsid w:val="007567B6"/>
    <w:rsid w:val="007569ED"/>
    <w:rsid w:val="00756CCD"/>
    <w:rsid w:val="00757095"/>
    <w:rsid w:val="00757219"/>
    <w:rsid w:val="00757351"/>
    <w:rsid w:val="00757565"/>
    <w:rsid w:val="007575D9"/>
    <w:rsid w:val="00757952"/>
    <w:rsid w:val="00757B4B"/>
    <w:rsid w:val="00757B77"/>
    <w:rsid w:val="00757BA8"/>
    <w:rsid w:val="00757BC0"/>
    <w:rsid w:val="00757F72"/>
    <w:rsid w:val="00757FA0"/>
    <w:rsid w:val="0076077E"/>
    <w:rsid w:val="007608B2"/>
    <w:rsid w:val="00760A96"/>
    <w:rsid w:val="00761166"/>
    <w:rsid w:val="00761615"/>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9EC"/>
    <w:rsid w:val="00765BF9"/>
    <w:rsid w:val="007662C8"/>
    <w:rsid w:val="00766483"/>
    <w:rsid w:val="00766773"/>
    <w:rsid w:val="007668F9"/>
    <w:rsid w:val="00766A23"/>
    <w:rsid w:val="00766EB9"/>
    <w:rsid w:val="007673AF"/>
    <w:rsid w:val="007700A6"/>
    <w:rsid w:val="007704A4"/>
    <w:rsid w:val="007714CB"/>
    <w:rsid w:val="007714FB"/>
    <w:rsid w:val="00771681"/>
    <w:rsid w:val="00772144"/>
    <w:rsid w:val="00772481"/>
    <w:rsid w:val="00772B27"/>
    <w:rsid w:val="007736DD"/>
    <w:rsid w:val="00773CE1"/>
    <w:rsid w:val="00773F3D"/>
    <w:rsid w:val="00774656"/>
    <w:rsid w:val="0077489C"/>
    <w:rsid w:val="00774C6E"/>
    <w:rsid w:val="00775A06"/>
    <w:rsid w:val="00775FBA"/>
    <w:rsid w:val="0077643A"/>
    <w:rsid w:val="007764DF"/>
    <w:rsid w:val="00776513"/>
    <w:rsid w:val="00776693"/>
    <w:rsid w:val="007769D1"/>
    <w:rsid w:val="007774A6"/>
    <w:rsid w:val="0077755F"/>
    <w:rsid w:val="007775E0"/>
    <w:rsid w:val="00777ECD"/>
    <w:rsid w:val="00780297"/>
    <w:rsid w:val="007803E0"/>
    <w:rsid w:val="00780F9F"/>
    <w:rsid w:val="007813D8"/>
    <w:rsid w:val="007814ED"/>
    <w:rsid w:val="00781B20"/>
    <w:rsid w:val="007825C3"/>
    <w:rsid w:val="00782C14"/>
    <w:rsid w:val="007832DE"/>
    <w:rsid w:val="00783675"/>
    <w:rsid w:val="00783A2C"/>
    <w:rsid w:val="00783D8F"/>
    <w:rsid w:val="00784346"/>
    <w:rsid w:val="0078506D"/>
    <w:rsid w:val="0078511A"/>
    <w:rsid w:val="0078558C"/>
    <w:rsid w:val="0078577E"/>
    <w:rsid w:val="00786581"/>
    <w:rsid w:val="00786B03"/>
    <w:rsid w:val="007871A1"/>
    <w:rsid w:val="007872B5"/>
    <w:rsid w:val="00787444"/>
    <w:rsid w:val="00787767"/>
    <w:rsid w:val="00787815"/>
    <w:rsid w:val="0078782B"/>
    <w:rsid w:val="0079009B"/>
    <w:rsid w:val="007907E7"/>
    <w:rsid w:val="0079173E"/>
    <w:rsid w:val="00791D0C"/>
    <w:rsid w:val="00791D31"/>
    <w:rsid w:val="007920D4"/>
    <w:rsid w:val="00793785"/>
    <w:rsid w:val="007939E2"/>
    <w:rsid w:val="00794047"/>
    <w:rsid w:val="00794403"/>
    <w:rsid w:val="007945C2"/>
    <w:rsid w:val="00794ACC"/>
    <w:rsid w:val="00794E25"/>
    <w:rsid w:val="00794FF3"/>
    <w:rsid w:val="00795512"/>
    <w:rsid w:val="00796622"/>
    <w:rsid w:val="00796849"/>
    <w:rsid w:val="00796A45"/>
    <w:rsid w:val="00796F6E"/>
    <w:rsid w:val="0079732A"/>
    <w:rsid w:val="007975C7"/>
    <w:rsid w:val="0079761E"/>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C5C"/>
    <w:rsid w:val="007A3F22"/>
    <w:rsid w:val="007A3F4B"/>
    <w:rsid w:val="007A418D"/>
    <w:rsid w:val="007A4350"/>
    <w:rsid w:val="007A5856"/>
    <w:rsid w:val="007A6301"/>
    <w:rsid w:val="007A65E8"/>
    <w:rsid w:val="007A69A7"/>
    <w:rsid w:val="007A69F6"/>
    <w:rsid w:val="007A7065"/>
    <w:rsid w:val="007A7376"/>
    <w:rsid w:val="007A74E5"/>
    <w:rsid w:val="007A75FA"/>
    <w:rsid w:val="007A7B21"/>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360"/>
    <w:rsid w:val="007B3441"/>
    <w:rsid w:val="007B42AA"/>
    <w:rsid w:val="007B4BA2"/>
    <w:rsid w:val="007B4D24"/>
    <w:rsid w:val="007B4DC0"/>
    <w:rsid w:val="007B4EE5"/>
    <w:rsid w:val="007B5198"/>
    <w:rsid w:val="007B5455"/>
    <w:rsid w:val="007B5554"/>
    <w:rsid w:val="007B5712"/>
    <w:rsid w:val="007B57EC"/>
    <w:rsid w:val="007B5AF4"/>
    <w:rsid w:val="007B5B54"/>
    <w:rsid w:val="007B5C30"/>
    <w:rsid w:val="007B6172"/>
    <w:rsid w:val="007B6380"/>
    <w:rsid w:val="007B6592"/>
    <w:rsid w:val="007B6988"/>
    <w:rsid w:val="007B74FE"/>
    <w:rsid w:val="007B7552"/>
    <w:rsid w:val="007B7554"/>
    <w:rsid w:val="007B7B28"/>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07A"/>
    <w:rsid w:val="007C59A6"/>
    <w:rsid w:val="007C5E61"/>
    <w:rsid w:val="007C64D8"/>
    <w:rsid w:val="007C6569"/>
    <w:rsid w:val="007C67F8"/>
    <w:rsid w:val="007C6B6C"/>
    <w:rsid w:val="007C6C3C"/>
    <w:rsid w:val="007C739D"/>
    <w:rsid w:val="007C74AC"/>
    <w:rsid w:val="007C75E7"/>
    <w:rsid w:val="007C7C9C"/>
    <w:rsid w:val="007C7D98"/>
    <w:rsid w:val="007D0254"/>
    <w:rsid w:val="007D0378"/>
    <w:rsid w:val="007D0D48"/>
    <w:rsid w:val="007D115E"/>
    <w:rsid w:val="007D137E"/>
    <w:rsid w:val="007D155C"/>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764"/>
    <w:rsid w:val="007D5BC6"/>
    <w:rsid w:val="007D5BF6"/>
    <w:rsid w:val="007D63AA"/>
    <w:rsid w:val="007D65EF"/>
    <w:rsid w:val="007D6AE9"/>
    <w:rsid w:val="007D6F9E"/>
    <w:rsid w:val="007D7B13"/>
    <w:rsid w:val="007D7E68"/>
    <w:rsid w:val="007E0B34"/>
    <w:rsid w:val="007E0ED3"/>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11F"/>
    <w:rsid w:val="007E5B71"/>
    <w:rsid w:val="007E5DB0"/>
    <w:rsid w:val="007E6675"/>
    <w:rsid w:val="007E6770"/>
    <w:rsid w:val="007E6990"/>
    <w:rsid w:val="007E6ABC"/>
    <w:rsid w:val="007E6BAF"/>
    <w:rsid w:val="007E6E04"/>
    <w:rsid w:val="007E6E13"/>
    <w:rsid w:val="007E762D"/>
    <w:rsid w:val="007E796A"/>
    <w:rsid w:val="007E797A"/>
    <w:rsid w:val="007E7A88"/>
    <w:rsid w:val="007F05BF"/>
    <w:rsid w:val="007F0A4F"/>
    <w:rsid w:val="007F0BDF"/>
    <w:rsid w:val="007F0D32"/>
    <w:rsid w:val="007F123F"/>
    <w:rsid w:val="007F1504"/>
    <w:rsid w:val="007F1EDE"/>
    <w:rsid w:val="007F22C0"/>
    <w:rsid w:val="007F251E"/>
    <w:rsid w:val="007F288E"/>
    <w:rsid w:val="007F2917"/>
    <w:rsid w:val="007F2CEC"/>
    <w:rsid w:val="007F2FE2"/>
    <w:rsid w:val="007F32A9"/>
    <w:rsid w:val="007F33E8"/>
    <w:rsid w:val="007F41FB"/>
    <w:rsid w:val="007F488E"/>
    <w:rsid w:val="007F4A5B"/>
    <w:rsid w:val="007F5927"/>
    <w:rsid w:val="007F5BA3"/>
    <w:rsid w:val="007F62BC"/>
    <w:rsid w:val="007F662A"/>
    <w:rsid w:val="007F6D60"/>
    <w:rsid w:val="007F758B"/>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DF7"/>
    <w:rsid w:val="00802E4A"/>
    <w:rsid w:val="00803520"/>
    <w:rsid w:val="00804486"/>
    <w:rsid w:val="00804551"/>
    <w:rsid w:val="00804773"/>
    <w:rsid w:val="0080485A"/>
    <w:rsid w:val="00804937"/>
    <w:rsid w:val="0080515E"/>
    <w:rsid w:val="00805723"/>
    <w:rsid w:val="0080662B"/>
    <w:rsid w:val="00806692"/>
    <w:rsid w:val="0080669A"/>
    <w:rsid w:val="00806C84"/>
    <w:rsid w:val="008073DE"/>
    <w:rsid w:val="00807A2C"/>
    <w:rsid w:val="00807A33"/>
    <w:rsid w:val="00810061"/>
    <w:rsid w:val="008100FA"/>
    <w:rsid w:val="00810557"/>
    <w:rsid w:val="008105A8"/>
    <w:rsid w:val="0081060B"/>
    <w:rsid w:val="00811366"/>
    <w:rsid w:val="00811840"/>
    <w:rsid w:val="00812746"/>
    <w:rsid w:val="00812A9F"/>
    <w:rsid w:val="0081320E"/>
    <w:rsid w:val="00813476"/>
    <w:rsid w:val="00813DEE"/>
    <w:rsid w:val="0081482E"/>
    <w:rsid w:val="00814BCC"/>
    <w:rsid w:val="00814DF6"/>
    <w:rsid w:val="00815819"/>
    <w:rsid w:val="0081663B"/>
    <w:rsid w:val="00816673"/>
    <w:rsid w:val="00816BA2"/>
    <w:rsid w:val="00817855"/>
    <w:rsid w:val="0081793F"/>
    <w:rsid w:val="00817985"/>
    <w:rsid w:val="00817A62"/>
    <w:rsid w:val="00820304"/>
    <w:rsid w:val="00820601"/>
    <w:rsid w:val="00820D17"/>
    <w:rsid w:val="00821225"/>
    <w:rsid w:val="00821489"/>
    <w:rsid w:val="008219B8"/>
    <w:rsid w:val="00821DE9"/>
    <w:rsid w:val="0082225F"/>
    <w:rsid w:val="00823747"/>
    <w:rsid w:val="0082381C"/>
    <w:rsid w:val="00823958"/>
    <w:rsid w:val="00823CB3"/>
    <w:rsid w:val="00823EA7"/>
    <w:rsid w:val="0082416B"/>
    <w:rsid w:val="008244BF"/>
    <w:rsid w:val="00824711"/>
    <w:rsid w:val="00824835"/>
    <w:rsid w:val="00824BBF"/>
    <w:rsid w:val="00824DB1"/>
    <w:rsid w:val="00825250"/>
    <w:rsid w:val="008254FB"/>
    <w:rsid w:val="00825A06"/>
    <w:rsid w:val="00825B74"/>
    <w:rsid w:val="00825E66"/>
    <w:rsid w:val="0082678B"/>
    <w:rsid w:val="0082686E"/>
    <w:rsid w:val="00826E1C"/>
    <w:rsid w:val="00826F1D"/>
    <w:rsid w:val="00827443"/>
    <w:rsid w:val="008279C6"/>
    <w:rsid w:val="00827ADE"/>
    <w:rsid w:val="00827BFE"/>
    <w:rsid w:val="0083053A"/>
    <w:rsid w:val="0083098C"/>
    <w:rsid w:val="00830D72"/>
    <w:rsid w:val="00831044"/>
    <w:rsid w:val="008310D1"/>
    <w:rsid w:val="0083196B"/>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B49"/>
    <w:rsid w:val="00836FC2"/>
    <w:rsid w:val="008372D6"/>
    <w:rsid w:val="008376D6"/>
    <w:rsid w:val="0083799E"/>
    <w:rsid w:val="00837CA8"/>
    <w:rsid w:val="0084015E"/>
    <w:rsid w:val="00840D34"/>
    <w:rsid w:val="00841576"/>
    <w:rsid w:val="00841D95"/>
    <w:rsid w:val="00841FE2"/>
    <w:rsid w:val="008421FD"/>
    <w:rsid w:val="0084253E"/>
    <w:rsid w:val="00842A37"/>
    <w:rsid w:val="00842DA1"/>
    <w:rsid w:val="00843522"/>
    <w:rsid w:val="00843B6D"/>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008"/>
    <w:rsid w:val="0084739C"/>
    <w:rsid w:val="008506F8"/>
    <w:rsid w:val="00851271"/>
    <w:rsid w:val="00851904"/>
    <w:rsid w:val="00851967"/>
    <w:rsid w:val="0085254F"/>
    <w:rsid w:val="008527F7"/>
    <w:rsid w:val="00853573"/>
    <w:rsid w:val="0085364B"/>
    <w:rsid w:val="00853974"/>
    <w:rsid w:val="00853CC3"/>
    <w:rsid w:val="008541BB"/>
    <w:rsid w:val="008542B3"/>
    <w:rsid w:val="00854590"/>
    <w:rsid w:val="00854C7F"/>
    <w:rsid w:val="00855125"/>
    <w:rsid w:val="00855BFD"/>
    <w:rsid w:val="0085611B"/>
    <w:rsid w:val="008561D4"/>
    <w:rsid w:val="008564E9"/>
    <w:rsid w:val="00856781"/>
    <w:rsid w:val="00856B9A"/>
    <w:rsid w:val="00856FB6"/>
    <w:rsid w:val="00857015"/>
    <w:rsid w:val="0085772F"/>
    <w:rsid w:val="00857A3C"/>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5AEA"/>
    <w:rsid w:val="00866530"/>
    <w:rsid w:val="00866B6B"/>
    <w:rsid w:val="00866F83"/>
    <w:rsid w:val="00867412"/>
    <w:rsid w:val="008675E7"/>
    <w:rsid w:val="00867F69"/>
    <w:rsid w:val="0087011F"/>
    <w:rsid w:val="0087067F"/>
    <w:rsid w:val="00871529"/>
    <w:rsid w:val="008716A3"/>
    <w:rsid w:val="008716CF"/>
    <w:rsid w:val="00871779"/>
    <w:rsid w:val="008717B9"/>
    <w:rsid w:val="00871E7A"/>
    <w:rsid w:val="0087215B"/>
    <w:rsid w:val="00872185"/>
    <w:rsid w:val="0087260B"/>
    <w:rsid w:val="00872DFE"/>
    <w:rsid w:val="00873792"/>
    <w:rsid w:val="00874093"/>
    <w:rsid w:val="00874C88"/>
    <w:rsid w:val="00874D94"/>
    <w:rsid w:val="00875960"/>
    <w:rsid w:val="00875993"/>
    <w:rsid w:val="0087616B"/>
    <w:rsid w:val="008769BB"/>
    <w:rsid w:val="00876DAD"/>
    <w:rsid w:val="00876FA9"/>
    <w:rsid w:val="00877332"/>
    <w:rsid w:val="00877449"/>
    <w:rsid w:val="00877562"/>
    <w:rsid w:val="00877601"/>
    <w:rsid w:val="008777CC"/>
    <w:rsid w:val="008800C8"/>
    <w:rsid w:val="0088079A"/>
    <w:rsid w:val="00880B14"/>
    <w:rsid w:val="00880B3E"/>
    <w:rsid w:val="00880FBF"/>
    <w:rsid w:val="0088170F"/>
    <w:rsid w:val="00881D4F"/>
    <w:rsid w:val="00882324"/>
    <w:rsid w:val="00882C46"/>
    <w:rsid w:val="00882E73"/>
    <w:rsid w:val="00882EF8"/>
    <w:rsid w:val="00883336"/>
    <w:rsid w:val="008835D1"/>
    <w:rsid w:val="008837A4"/>
    <w:rsid w:val="00883C2D"/>
    <w:rsid w:val="00883DDD"/>
    <w:rsid w:val="00884080"/>
    <w:rsid w:val="0088408C"/>
    <w:rsid w:val="008846AC"/>
    <w:rsid w:val="008846B0"/>
    <w:rsid w:val="00884BD3"/>
    <w:rsid w:val="00884E0B"/>
    <w:rsid w:val="008850B9"/>
    <w:rsid w:val="008853FD"/>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DAC"/>
    <w:rsid w:val="008920A9"/>
    <w:rsid w:val="008925AD"/>
    <w:rsid w:val="00892B69"/>
    <w:rsid w:val="0089368C"/>
    <w:rsid w:val="008937E5"/>
    <w:rsid w:val="00893A53"/>
    <w:rsid w:val="00893D17"/>
    <w:rsid w:val="008940C9"/>
    <w:rsid w:val="0089447E"/>
    <w:rsid w:val="008949DA"/>
    <w:rsid w:val="00894B30"/>
    <w:rsid w:val="008951C1"/>
    <w:rsid w:val="00895543"/>
    <w:rsid w:val="0089563F"/>
    <w:rsid w:val="00895DFC"/>
    <w:rsid w:val="00896058"/>
    <w:rsid w:val="008963DF"/>
    <w:rsid w:val="00896A1C"/>
    <w:rsid w:val="0089728B"/>
    <w:rsid w:val="0089742B"/>
    <w:rsid w:val="0089759A"/>
    <w:rsid w:val="008A038D"/>
    <w:rsid w:val="008A100F"/>
    <w:rsid w:val="008A1356"/>
    <w:rsid w:val="008A13F1"/>
    <w:rsid w:val="008A1D9B"/>
    <w:rsid w:val="008A1F1B"/>
    <w:rsid w:val="008A21F4"/>
    <w:rsid w:val="008A22CF"/>
    <w:rsid w:val="008A2461"/>
    <w:rsid w:val="008A2507"/>
    <w:rsid w:val="008A288F"/>
    <w:rsid w:val="008A29FF"/>
    <w:rsid w:val="008A2F83"/>
    <w:rsid w:val="008A33BD"/>
    <w:rsid w:val="008A33D8"/>
    <w:rsid w:val="008A353C"/>
    <w:rsid w:val="008A3C5C"/>
    <w:rsid w:val="008A3F98"/>
    <w:rsid w:val="008A429A"/>
    <w:rsid w:val="008A42C2"/>
    <w:rsid w:val="008A4449"/>
    <w:rsid w:val="008A461F"/>
    <w:rsid w:val="008A4B12"/>
    <w:rsid w:val="008A51DA"/>
    <w:rsid w:val="008A56BE"/>
    <w:rsid w:val="008A5A12"/>
    <w:rsid w:val="008A5A79"/>
    <w:rsid w:val="008A5D1B"/>
    <w:rsid w:val="008A5FCD"/>
    <w:rsid w:val="008A66DB"/>
    <w:rsid w:val="008A67A8"/>
    <w:rsid w:val="008A6A24"/>
    <w:rsid w:val="008A6CAF"/>
    <w:rsid w:val="008A6F0E"/>
    <w:rsid w:val="008A7312"/>
    <w:rsid w:val="008A7398"/>
    <w:rsid w:val="008A74F3"/>
    <w:rsid w:val="008A7BB6"/>
    <w:rsid w:val="008A7EE8"/>
    <w:rsid w:val="008B0103"/>
    <w:rsid w:val="008B0549"/>
    <w:rsid w:val="008B0D14"/>
    <w:rsid w:val="008B2015"/>
    <w:rsid w:val="008B2438"/>
    <w:rsid w:val="008B290B"/>
    <w:rsid w:val="008B3A08"/>
    <w:rsid w:val="008B3D1E"/>
    <w:rsid w:val="008B3E00"/>
    <w:rsid w:val="008B3FC7"/>
    <w:rsid w:val="008B40C7"/>
    <w:rsid w:val="008B4865"/>
    <w:rsid w:val="008B4C12"/>
    <w:rsid w:val="008B5065"/>
    <w:rsid w:val="008B563C"/>
    <w:rsid w:val="008B578D"/>
    <w:rsid w:val="008B5897"/>
    <w:rsid w:val="008B5CFE"/>
    <w:rsid w:val="008B5E73"/>
    <w:rsid w:val="008B637D"/>
    <w:rsid w:val="008B6706"/>
    <w:rsid w:val="008B6A97"/>
    <w:rsid w:val="008B6FF5"/>
    <w:rsid w:val="008B71B9"/>
    <w:rsid w:val="008B75B4"/>
    <w:rsid w:val="008B783A"/>
    <w:rsid w:val="008B7DB4"/>
    <w:rsid w:val="008C0ACB"/>
    <w:rsid w:val="008C0E69"/>
    <w:rsid w:val="008C0FF1"/>
    <w:rsid w:val="008C0FF5"/>
    <w:rsid w:val="008C143B"/>
    <w:rsid w:val="008C1F44"/>
    <w:rsid w:val="008C1FA1"/>
    <w:rsid w:val="008C1FB4"/>
    <w:rsid w:val="008C23E3"/>
    <w:rsid w:val="008C2956"/>
    <w:rsid w:val="008C2AE3"/>
    <w:rsid w:val="008C2C19"/>
    <w:rsid w:val="008C2E00"/>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9B0"/>
    <w:rsid w:val="008C7FBE"/>
    <w:rsid w:val="008D0921"/>
    <w:rsid w:val="008D0A54"/>
    <w:rsid w:val="008D12B1"/>
    <w:rsid w:val="008D18C1"/>
    <w:rsid w:val="008D1917"/>
    <w:rsid w:val="008D19B4"/>
    <w:rsid w:val="008D1BD0"/>
    <w:rsid w:val="008D1F70"/>
    <w:rsid w:val="008D25D5"/>
    <w:rsid w:val="008D2B5D"/>
    <w:rsid w:val="008D2C1B"/>
    <w:rsid w:val="008D2EFC"/>
    <w:rsid w:val="008D3A1C"/>
    <w:rsid w:val="008D5204"/>
    <w:rsid w:val="008D5F3D"/>
    <w:rsid w:val="008D6B54"/>
    <w:rsid w:val="008D6E67"/>
    <w:rsid w:val="008D7133"/>
    <w:rsid w:val="008D7A6E"/>
    <w:rsid w:val="008D7D18"/>
    <w:rsid w:val="008D7D94"/>
    <w:rsid w:val="008E07F4"/>
    <w:rsid w:val="008E07F6"/>
    <w:rsid w:val="008E0983"/>
    <w:rsid w:val="008E0A8C"/>
    <w:rsid w:val="008E2353"/>
    <w:rsid w:val="008E25B9"/>
    <w:rsid w:val="008E2618"/>
    <w:rsid w:val="008E2980"/>
    <w:rsid w:val="008E2DCC"/>
    <w:rsid w:val="008E2EF5"/>
    <w:rsid w:val="008E3714"/>
    <w:rsid w:val="008E37F8"/>
    <w:rsid w:val="008E392A"/>
    <w:rsid w:val="008E3C47"/>
    <w:rsid w:val="008E3FEB"/>
    <w:rsid w:val="008E4803"/>
    <w:rsid w:val="008E4FB1"/>
    <w:rsid w:val="008E50A9"/>
    <w:rsid w:val="008E538D"/>
    <w:rsid w:val="008E54BC"/>
    <w:rsid w:val="008E57BC"/>
    <w:rsid w:val="008E5D71"/>
    <w:rsid w:val="008E5F8A"/>
    <w:rsid w:val="008E613A"/>
    <w:rsid w:val="008E6EDE"/>
    <w:rsid w:val="008E721F"/>
    <w:rsid w:val="008E725F"/>
    <w:rsid w:val="008E7537"/>
    <w:rsid w:val="008E7554"/>
    <w:rsid w:val="008E776C"/>
    <w:rsid w:val="008E79B5"/>
    <w:rsid w:val="008E7C2C"/>
    <w:rsid w:val="008E7F18"/>
    <w:rsid w:val="008F01FE"/>
    <w:rsid w:val="008F055A"/>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87E"/>
    <w:rsid w:val="008F6B5A"/>
    <w:rsid w:val="008F6DD7"/>
    <w:rsid w:val="008F6E76"/>
    <w:rsid w:val="008F76BB"/>
    <w:rsid w:val="008F7813"/>
    <w:rsid w:val="008F7A46"/>
    <w:rsid w:val="008F7E2B"/>
    <w:rsid w:val="008F7E56"/>
    <w:rsid w:val="00901ADC"/>
    <w:rsid w:val="00901E8E"/>
    <w:rsid w:val="00902409"/>
    <w:rsid w:val="00902465"/>
    <w:rsid w:val="00903117"/>
    <w:rsid w:val="00903476"/>
    <w:rsid w:val="0090360D"/>
    <w:rsid w:val="00903F38"/>
    <w:rsid w:val="009042E2"/>
    <w:rsid w:val="0090442C"/>
    <w:rsid w:val="00904D08"/>
    <w:rsid w:val="00905348"/>
    <w:rsid w:val="009056D1"/>
    <w:rsid w:val="00905923"/>
    <w:rsid w:val="00905D7F"/>
    <w:rsid w:val="00906088"/>
    <w:rsid w:val="00906456"/>
    <w:rsid w:val="00906A91"/>
    <w:rsid w:val="00906FDA"/>
    <w:rsid w:val="00907048"/>
    <w:rsid w:val="0090737F"/>
    <w:rsid w:val="00907469"/>
    <w:rsid w:val="0091016E"/>
    <w:rsid w:val="00910631"/>
    <w:rsid w:val="00910A3A"/>
    <w:rsid w:val="00910DF8"/>
    <w:rsid w:val="00911941"/>
    <w:rsid w:val="009123BA"/>
    <w:rsid w:val="0091243A"/>
    <w:rsid w:val="00912911"/>
    <w:rsid w:val="00912A12"/>
    <w:rsid w:val="00912F84"/>
    <w:rsid w:val="00912FA0"/>
    <w:rsid w:val="0091315A"/>
    <w:rsid w:val="009133E1"/>
    <w:rsid w:val="009137BC"/>
    <w:rsid w:val="00913BC7"/>
    <w:rsid w:val="00913C33"/>
    <w:rsid w:val="00914BBA"/>
    <w:rsid w:val="00915245"/>
    <w:rsid w:val="00915292"/>
    <w:rsid w:val="009158A8"/>
    <w:rsid w:val="00915FBE"/>
    <w:rsid w:val="00916144"/>
    <w:rsid w:val="0091627A"/>
    <w:rsid w:val="00916516"/>
    <w:rsid w:val="0091715B"/>
    <w:rsid w:val="0091727F"/>
    <w:rsid w:val="00917581"/>
    <w:rsid w:val="00917A41"/>
    <w:rsid w:val="00917AF4"/>
    <w:rsid w:val="009207C2"/>
    <w:rsid w:val="00921A9D"/>
    <w:rsid w:val="009225C8"/>
    <w:rsid w:val="009226CB"/>
    <w:rsid w:val="00922A33"/>
    <w:rsid w:val="00922C75"/>
    <w:rsid w:val="00923669"/>
    <w:rsid w:val="009237B3"/>
    <w:rsid w:val="00923BAA"/>
    <w:rsid w:val="00924167"/>
    <w:rsid w:val="009244B0"/>
    <w:rsid w:val="00924A90"/>
    <w:rsid w:val="009250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0C8"/>
    <w:rsid w:val="0093433B"/>
    <w:rsid w:val="009345C7"/>
    <w:rsid w:val="009346F8"/>
    <w:rsid w:val="00934CF0"/>
    <w:rsid w:val="00934F15"/>
    <w:rsid w:val="009352D1"/>
    <w:rsid w:val="009356B3"/>
    <w:rsid w:val="0093592C"/>
    <w:rsid w:val="00935AFC"/>
    <w:rsid w:val="00935EAC"/>
    <w:rsid w:val="00936514"/>
    <w:rsid w:val="009367A0"/>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5ED"/>
    <w:rsid w:val="009437DC"/>
    <w:rsid w:val="00943D53"/>
    <w:rsid w:val="00943D6C"/>
    <w:rsid w:val="00943F0D"/>
    <w:rsid w:val="009441E1"/>
    <w:rsid w:val="0094495E"/>
    <w:rsid w:val="00944B9A"/>
    <w:rsid w:val="00944F83"/>
    <w:rsid w:val="00945018"/>
    <w:rsid w:val="00945164"/>
    <w:rsid w:val="009451C1"/>
    <w:rsid w:val="00945B72"/>
    <w:rsid w:val="00946A91"/>
    <w:rsid w:val="00947128"/>
    <w:rsid w:val="00947152"/>
    <w:rsid w:val="009477DE"/>
    <w:rsid w:val="00947B7A"/>
    <w:rsid w:val="00950090"/>
    <w:rsid w:val="00950102"/>
    <w:rsid w:val="0095020E"/>
    <w:rsid w:val="0095023E"/>
    <w:rsid w:val="00950B1A"/>
    <w:rsid w:val="009511B2"/>
    <w:rsid w:val="009512B4"/>
    <w:rsid w:val="00951584"/>
    <w:rsid w:val="009518A5"/>
    <w:rsid w:val="00951DA9"/>
    <w:rsid w:val="00951DE4"/>
    <w:rsid w:val="009520AF"/>
    <w:rsid w:val="00952723"/>
    <w:rsid w:val="009529CD"/>
    <w:rsid w:val="00952C9B"/>
    <w:rsid w:val="0095310F"/>
    <w:rsid w:val="00953225"/>
    <w:rsid w:val="00953503"/>
    <w:rsid w:val="00953DC9"/>
    <w:rsid w:val="00953EE0"/>
    <w:rsid w:val="009542D3"/>
    <w:rsid w:val="0095470F"/>
    <w:rsid w:val="00954ACF"/>
    <w:rsid w:val="00954DC3"/>
    <w:rsid w:val="00954FEA"/>
    <w:rsid w:val="00955827"/>
    <w:rsid w:val="00955914"/>
    <w:rsid w:val="00955B04"/>
    <w:rsid w:val="00955B77"/>
    <w:rsid w:val="0095611F"/>
    <w:rsid w:val="00956366"/>
    <w:rsid w:val="00956B62"/>
    <w:rsid w:val="0095705F"/>
    <w:rsid w:val="009576FC"/>
    <w:rsid w:val="00957CC4"/>
    <w:rsid w:val="00957D2E"/>
    <w:rsid w:val="00961564"/>
    <w:rsid w:val="00961C18"/>
    <w:rsid w:val="00961D39"/>
    <w:rsid w:val="0096264B"/>
    <w:rsid w:val="00962661"/>
    <w:rsid w:val="0096268A"/>
    <w:rsid w:val="009628A5"/>
    <w:rsid w:val="00962C2F"/>
    <w:rsid w:val="00962CF6"/>
    <w:rsid w:val="00962D15"/>
    <w:rsid w:val="009631D3"/>
    <w:rsid w:val="00963322"/>
    <w:rsid w:val="00963421"/>
    <w:rsid w:val="0096350B"/>
    <w:rsid w:val="00963B95"/>
    <w:rsid w:val="009641EB"/>
    <w:rsid w:val="009646A4"/>
    <w:rsid w:val="009648B4"/>
    <w:rsid w:val="00964CFB"/>
    <w:rsid w:val="00964D6C"/>
    <w:rsid w:val="00964FAC"/>
    <w:rsid w:val="00965451"/>
    <w:rsid w:val="00965463"/>
    <w:rsid w:val="00965505"/>
    <w:rsid w:val="009655DE"/>
    <w:rsid w:val="009658A3"/>
    <w:rsid w:val="00965C3A"/>
    <w:rsid w:val="00966B1A"/>
    <w:rsid w:val="00966BD8"/>
    <w:rsid w:val="009670B0"/>
    <w:rsid w:val="009671BB"/>
    <w:rsid w:val="00967384"/>
    <w:rsid w:val="009674F5"/>
    <w:rsid w:val="00967DEB"/>
    <w:rsid w:val="009709E5"/>
    <w:rsid w:val="00970B79"/>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2705"/>
    <w:rsid w:val="009837CB"/>
    <w:rsid w:val="009838C9"/>
    <w:rsid w:val="00983D1F"/>
    <w:rsid w:val="00983F46"/>
    <w:rsid w:val="0098405E"/>
    <w:rsid w:val="009841C1"/>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69E"/>
    <w:rsid w:val="009916A5"/>
    <w:rsid w:val="009919FE"/>
    <w:rsid w:val="00991D18"/>
    <w:rsid w:val="009927D6"/>
    <w:rsid w:val="00992D54"/>
    <w:rsid w:val="0099350A"/>
    <w:rsid w:val="00993911"/>
    <w:rsid w:val="00993C92"/>
    <w:rsid w:val="0099452B"/>
    <w:rsid w:val="009947B7"/>
    <w:rsid w:val="009957ED"/>
    <w:rsid w:val="00995886"/>
    <w:rsid w:val="00995AAF"/>
    <w:rsid w:val="00995BC4"/>
    <w:rsid w:val="00995F02"/>
    <w:rsid w:val="00996538"/>
    <w:rsid w:val="00996594"/>
    <w:rsid w:val="00996861"/>
    <w:rsid w:val="0099700C"/>
    <w:rsid w:val="009970CF"/>
    <w:rsid w:val="009977D1"/>
    <w:rsid w:val="00997AD1"/>
    <w:rsid w:val="00997C05"/>
    <w:rsid w:val="00997FD7"/>
    <w:rsid w:val="009A0173"/>
    <w:rsid w:val="009A040F"/>
    <w:rsid w:val="009A05B9"/>
    <w:rsid w:val="009A082D"/>
    <w:rsid w:val="009A0ADE"/>
    <w:rsid w:val="009A0EF8"/>
    <w:rsid w:val="009A14A0"/>
    <w:rsid w:val="009A19BA"/>
    <w:rsid w:val="009A2174"/>
    <w:rsid w:val="009A26E4"/>
    <w:rsid w:val="009A27B0"/>
    <w:rsid w:val="009A3C26"/>
    <w:rsid w:val="009A4671"/>
    <w:rsid w:val="009A4B30"/>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62F"/>
    <w:rsid w:val="009B1768"/>
    <w:rsid w:val="009B177E"/>
    <w:rsid w:val="009B1903"/>
    <w:rsid w:val="009B1A50"/>
    <w:rsid w:val="009B1DFF"/>
    <w:rsid w:val="009B2031"/>
    <w:rsid w:val="009B212A"/>
    <w:rsid w:val="009B2523"/>
    <w:rsid w:val="009B2560"/>
    <w:rsid w:val="009B2F3C"/>
    <w:rsid w:val="009B2FF4"/>
    <w:rsid w:val="009B3457"/>
    <w:rsid w:val="009B3B5B"/>
    <w:rsid w:val="009B3D05"/>
    <w:rsid w:val="009B3EEA"/>
    <w:rsid w:val="009B3FBB"/>
    <w:rsid w:val="009B4DCF"/>
    <w:rsid w:val="009B52A7"/>
    <w:rsid w:val="009B52DD"/>
    <w:rsid w:val="009B53B5"/>
    <w:rsid w:val="009B54DA"/>
    <w:rsid w:val="009B57BD"/>
    <w:rsid w:val="009B5852"/>
    <w:rsid w:val="009B5B0D"/>
    <w:rsid w:val="009B600B"/>
    <w:rsid w:val="009B6A61"/>
    <w:rsid w:val="009B6E83"/>
    <w:rsid w:val="009B70A1"/>
    <w:rsid w:val="009B7312"/>
    <w:rsid w:val="009B7332"/>
    <w:rsid w:val="009B7340"/>
    <w:rsid w:val="009B792A"/>
    <w:rsid w:val="009B7A68"/>
    <w:rsid w:val="009B7B50"/>
    <w:rsid w:val="009B7B7F"/>
    <w:rsid w:val="009C0342"/>
    <w:rsid w:val="009C0832"/>
    <w:rsid w:val="009C08A1"/>
    <w:rsid w:val="009C0909"/>
    <w:rsid w:val="009C0A6C"/>
    <w:rsid w:val="009C0C65"/>
    <w:rsid w:val="009C1318"/>
    <w:rsid w:val="009C1444"/>
    <w:rsid w:val="009C15C5"/>
    <w:rsid w:val="009C18AC"/>
    <w:rsid w:val="009C1920"/>
    <w:rsid w:val="009C1BC7"/>
    <w:rsid w:val="009C1EB2"/>
    <w:rsid w:val="009C30D5"/>
    <w:rsid w:val="009C3259"/>
    <w:rsid w:val="009C3D61"/>
    <w:rsid w:val="009C4497"/>
    <w:rsid w:val="009C4753"/>
    <w:rsid w:val="009C479F"/>
    <w:rsid w:val="009C4BF2"/>
    <w:rsid w:val="009C5768"/>
    <w:rsid w:val="009C5BFA"/>
    <w:rsid w:val="009C5C51"/>
    <w:rsid w:val="009C6BD5"/>
    <w:rsid w:val="009C6C4C"/>
    <w:rsid w:val="009C73DF"/>
    <w:rsid w:val="009C74D3"/>
    <w:rsid w:val="009C7576"/>
    <w:rsid w:val="009C75A4"/>
    <w:rsid w:val="009C79ED"/>
    <w:rsid w:val="009C7A8B"/>
    <w:rsid w:val="009C7C88"/>
    <w:rsid w:val="009D01E1"/>
    <w:rsid w:val="009D036C"/>
    <w:rsid w:val="009D078D"/>
    <w:rsid w:val="009D0B2D"/>
    <w:rsid w:val="009D1762"/>
    <w:rsid w:val="009D1DBE"/>
    <w:rsid w:val="009D2617"/>
    <w:rsid w:val="009D2C58"/>
    <w:rsid w:val="009D32D1"/>
    <w:rsid w:val="009D34E2"/>
    <w:rsid w:val="009D3BF8"/>
    <w:rsid w:val="009D408D"/>
    <w:rsid w:val="009D47EF"/>
    <w:rsid w:val="009D4AFA"/>
    <w:rsid w:val="009D4BE0"/>
    <w:rsid w:val="009D4F03"/>
    <w:rsid w:val="009D4F6B"/>
    <w:rsid w:val="009D50F9"/>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408"/>
    <w:rsid w:val="009E1AB9"/>
    <w:rsid w:val="009E1D53"/>
    <w:rsid w:val="009E2694"/>
    <w:rsid w:val="009E26F4"/>
    <w:rsid w:val="009E3530"/>
    <w:rsid w:val="009E3723"/>
    <w:rsid w:val="009E3C41"/>
    <w:rsid w:val="009E47EA"/>
    <w:rsid w:val="009E4CE3"/>
    <w:rsid w:val="009E4D29"/>
    <w:rsid w:val="009E504A"/>
    <w:rsid w:val="009E52C9"/>
    <w:rsid w:val="009E5373"/>
    <w:rsid w:val="009E588B"/>
    <w:rsid w:val="009E67E1"/>
    <w:rsid w:val="009E6AA9"/>
    <w:rsid w:val="009E6ED8"/>
    <w:rsid w:val="009E7F4E"/>
    <w:rsid w:val="009F0536"/>
    <w:rsid w:val="009F05E5"/>
    <w:rsid w:val="009F0820"/>
    <w:rsid w:val="009F08DA"/>
    <w:rsid w:val="009F0D3D"/>
    <w:rsid w:val="009F162F"/>
    <w:rsid w:val="009F1895"/>
    <w:rsid w:val="009F1CAD"/>
    <w:rsid w:val="009F3234"/>
    <w:rsid w:val="009F34EB"/>
    <w:rsid w:val="009F35D2"/>
    <w:rsid w:val="009F3617"/>
    <w:rsid w:val="009F3888"/>
    <w:rsid w:val="009F3A71"/>
    <w:rsid w:val="009F3C64"/>
    <w:rsid w:val="009F3E12"/>
    <w:rsid w:val="009F4799"/>
    <w:rsid w:val="009F4924"/>
    <w:rsid w:val="009F4CBF"/>
    <w:rsid w:val="009F4EC5"/>
    <w:rsid w:val="009F552A"/>
    <w:rsid w:val="009F5928"/>
    <w:rsid w:val="009F5B91"/>
    <w:rsid w:val="009F5C3E"/>
    <w:rsid w:val="009F6044"/>
    <w:rsid w:val="009F6747"/>
    <w:rsid w:val="009F6D40"/>
    <w:rsid w:val="009F71BF"/>
    <w:rsid w:val="009F753A"/>
    <w:rsid w:val="009F7ACB"/>
    <w:rsid w:val="009F7EDA"/>
    <w:rsid w:val="00A00241"/>
    <w:rsid w:val="00A00C66"/>
    <w:rsid w:val="00A01125"/>
    <w:rsid w:val="00A01700"/>
    <w:rsid w:val="00A01806"/>
    <w:rsid w:val="00A02D67"/>
    <w:rsid w:val="00A02E20"/>
    <w:rsid w:val="00A036F9"/>
    <w:rsid w:val="00A037C0"/>
    <w:rsid w:val="00A03AF8"/>
    <w:rsid w:val="00A03C50"/>
    <w:rsid w:val="00A04422"/>
    <w:rsid w:val="00A044D6"/>
    <w:rsid w:val="00A0543F"/>
    <w:rsid w:val="00A0599A"/>
    <w:rsid w:val="00A05D36"/>
    <w:rsid w:val="00A06912"/>
    <w:rsid w:val="00A07CC3"/>
    <w:rsid w:val="00A07EA7"/>
    <w:rsid w:val="00A100BE"/>
    <w:rsid w:val="00A107FF"/>
    <w:rsid w:val="00A1153E"/>
    <w:rsid w:val="00A122F1"/>
    <w:rsid w:val="00A12881"/>
    <w:rsid w:val="00A12A9F"/>
    <w:rsid w:val="00A12BA0"/>
    <w:rsid w:val="00A12BCF"/>
    <w:rsid w:val="00A1315D"/>
    <w:rsid w:val="00A13971"/>
    <w:rsid w:val="00A13A0C"/>
    <w:rsid w:val="00A13B8F"/>
    <w:rsid w:val="00A13BD2"/>
    <w:rsid w:val="00A148BE"/>
    <w:rsid w:val="00A14F6C"/>
    <w:rsid w:val="00A1587C"/>
    <w:rsid w:val="00A15E05"/>
    <w:rsid w:val="00A160A6"/>
    <w:rsid w:val="00A1654E"/>
    <w:rsid w:val="00A2005D"/>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706"/>
    <w:rsid w:val="00A25125"/>
    <w:rsid w:val="00A25188"/>
    <w:rsid w:val="00A256BE"/>
    <w:rsid w:val="00A25834"/>
    <w:rsid w:val="00A26ADB"/>
    <w:rsid w:val="00A27534"/>
    <w:rsid w:val="00A275BE"/>
    <w:rsid w:val="00A27B96"/>
    <w:rsid w:val="00A301B9"/>
    <w:rsid w:val="00A305AE"/>
    <w:rsid w:val="00A30E97"/>
    <w:rsid w:val="00A31470"/>
    <w:rsid w:val="00A31703"/>
    <w:rsid w:val="00A31F02"/>
    <w:rsid w:val="00A31FFD"/>
    <w:rsid w:val="00A325C0"/>
    <w:rsid w:val="00A32E4D"/>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37E43"/>
    <w:rsid w:val="00A40047"/>
    <w:rsid w:val="00A40288"/>
    <w:rsid w:val="00A405D3"/>
    <w:rsid w:val="00A40992"/>
    <w:rsid w:val="00A40CEF"/>
    <w:rsid w:val="00A40E2E"/>
    <w:rsid w:val="00A4184B"/>
    <w:rsid w:val="00A429C3"/>
    <w:rsid w:val="00A42A23"/>
    <w:rsid w:val="00A43236"/>
    <w:rsid w:val="00A43750"/>
    <w:rsid w:val="00A4375A"/>
    <w:rsid w:val="00A437D4"/>
    <w:rsid w:val="00A43B7F"/>
    <w:rsid w:val="00A441E7"/>
    <w:rsid w:val="00A44928"/>
    <w:rsid w:val="00A45B2C"/>
    <w:rsid w:val="00A45C04"/>
    <w:rsid w:val="00A46040"/>
    <w:rsid w:val="00A46650"/>
    <w:rsid w:val="00A46A16"/>
    <w:rsid w:val="00A46A8C"/>
    <w:rsid w:val="00A46CDE"/>
    <w:rsid w:val="00A473A4"/>
    <w:rsid w:val="00A47910"/>
    <w:rsid w:val="00A47D30"/>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3D6B"/>
    <w:rsid w:val="00A54292"/>
    <w:rsid w:val="00A54303"/>
    <w:rsid w:val="00A544A4"/>
    <w:rsid w:val="00A5471F"/>
    <w:rsid w:val="00A5521E"/>
    <w:rsid w:val="00A553E7"/>
    <w:rsid w:val="00A555C4"/>
    <w:rsid w:val="00A56185"/>
    <w:rsid w:val="00A56528"/>
    <w:rsid w:val="00A566B6"/>
    <w:rsid w:val="00A567F5"/>
    <w:rsid w:val="00A56813"/>
    <w:rsid w:val="00A569F5"/>
    <w:rsid w:val="00A56C81"/>
    <w:rsid w:val="00A56CCE"/>
    <w:rsid w:val="00A56CE8"/>
    <w:rsid w:val="00A57021"/>
    <w:rsid w:val="00A57569"/>
    <w:rsid w:val="00A578A4"/>
    <w:rsid w:val="00A57D55"/>
    <w:rsid w:val="00A6009E"/>
    <w:rsid w:val="00A6035F"/>
    <w:rsid w:val="00A604E3"/>
    <w:rsid w:val="00A60666"/>
    <w:rsid w:val="00A60AB4"/>
    <w:rsid w:val="00A61726"/>
    <w:rsid w:val="00A618FF"/>
    <w:rsid w:val="00A624FD"/>
    <w:rsid w:val="00A62B09"/>
    <w:rsid w:val="00A64187"/>
    <w:rsid w:val="00A641FA"/>
    <w:rsid w:val="00A64A43"/>
    <w:rsid w:val="00A64C7A"/>
    <w:rsid w:val="00A65419"/>
    <w:rsid w:val="00A65606"/>
    <w:rsid w:val="00A65C0A"/>
    <w:rsid w:val="00A65FFD"/>
    <w:rsid w:val="00A6658E"/>
    <w:rsid w:val="00A67C21"/>
    <w:rsid w:val="00A67D48"/>
    <w:rsid w:val="00A67EBF"/>
    <w:rsid w:val="00A7010E"/>
    <w:rsid w:val="00A7017C"/>
    <w:rsid w:val="00A7032C"/>
    <w:rsid w:val="00A70663"/>
    <w:rsid w:val="00A70795"/>
    <w:rsid w:val="00A70A32"/>
    <w:rsid w:val="00A71C3A"/>
    <w:rsid w:val="00A71CCB"/>
    <w:rsid w:val="00A71D15"/>
    <w:rsid w:val="00A71EAD"/>
    <w:rsid w:val="00A72022"/>
    <w:rsid w:val="00A72636"/>
    <w:rsid w:val="00A72787"/>
    <w:rsid w:val="00A727E3"/>
    <w:rsid w:val="00A72A5D"/>
    <w:rsid w:val="00A72D9D"/>
    <w:rsid w:val="00A73202"/>
    <w:rsid w:val="00A73958"/>
    <w:rsid w:val="00A744C3"/>
    <w:rsid w:val="00A74955"/>
    <w:rsid w:val="00A74F66"/>
    <w:rsid w:val="00A753EA"/>
    <w:rsid w:val="00A757E7"/>
    <w:rsid w:val="00A7583A"/>
    <w:rsid w:val="00A758FE"/>
    <w:rsid w:val="00A7592E"/>
    <w:rsid w:val="00A759BF"/>
    <w:rsid w:val="00A76222"/>
    <w:rsid w:val="00A76434"/>
    <w:rsid w:val="00A765BC"/>
    <w:rsid w:val="00A77772"/>
    <w:rsid w:val="00A777E2"/>
    <w:rsid w:val="00A80877"/>
    <w:rsid w:val="00A80F42"/>
    <w:rsid w:val="00A812EB"/>
    <w:rsid w:val="00A815C3"/>
    <w:rsid w:val="00A815E7"/>
    <w:rsid w:val="00A818A2"/>
    <w:rsid w:val="00A8197E"/>
    <w:rsid w:val="00A81BE7"/>
    <w:rsid w:val="00A81C30"/>
    <w:rsid w:val="00A81E9B"/>
    <w:rsid w:val="00A8219B"/>
    <w:rsid w:val="00A82869"/>
    <w:rsid w:val="00A8317B"/>
    <w:rsid w:val="00A8317E"/>
    <w:rsid w:val="00A83413"/>
    <w:rsid w:val="00A836B8"/>
    <w:rsid w:val="00A83BC6"/>
    <w:rsid w:val="00A84273"/>
    <w:rsid w:val="00A84316"/>
    <w:rsid w:val="00A84543"/>
    <w:rsid w:val="00A84E36"/>
    <w:rsid w:val="00A8507D"/>
    <w:rsid w:val="00A86284"/>
    <w:rsid w:val="00A86415"/>
    <w:rsid w:val="00A86823"/>
    <w:rsid w:val="00A869F8"/>
    <w:rsid w:val="00A86C7D"/>
    <w:rsid w:val="00A86CA3"/>
    <w:rsid w:val="00A8701E"/>
    <w:rsid w:val="00A87130"/>
    <w:rsid w:val="00A874B5"/>
    <w:rsid w:val="00A877EC"/>
    <w:rsid w:val="00A8785B"/>
    <w:rsid w:val="00A904A4"/>
    <w:rsid w:val="00A9099B"/>
    <w:rsid w:val="00A90A1D"/>
    <w:rsid w:val="00A90AA8"/>
    <w:rsid w:val="00A90FF1"/>
    <w:rsid w:val="00A917B3"/>
    <w:rsid w:val="00A91C6E"/>
    <w:rsid w:val="00A91E82"/>
    <w:rsid w:val="00A9283B"/>
    <w:rsid w:val="00A92B47"/>
    <w:rsid w:val="00A934EF"/>
    <w:rsid w:val="00A94312"/>
    <w:rsid w:val="00A94413"/>
    <w:rsid w:val="00A945AD"/>
    <w:rsid w:val="00A9482B"/>
    <w:rsid w:val="00A94B65"/>
    <w:rsid w:val="00A94DD8"/>
    <w:rsid w:val="00A95449"/>
    <w:rsid w:val="00A95509"/>
    <w:rsid w:val="00A959F4"/>
    <w:rsid w:val="00A96AC4"/>
    <w:rsid w:val="00A96C88"/>
    <w:rsid w:val="00A9781E"/>
    <w:rsid w:val="00A97B1A"/>
    <w:rsid w:val="00A97E3E"/>
    <w:rsid w:val="00AA0DF9"/>
    <w:rsid w:val="00AA0E7C"/>
    <w:rsid w:val="00AA0F94"/>
    <w:rsid w:val="00AA0F9A"/>
    <w:rsid w:val="00AA0FEE"/>
    <w:rsid w:val="00AA1173"/>
    <w:rsid w:val="00AA16EA"/>
    <w:rsid w:val="00AA178C"/>
    <w:rsid w:val="00AA1F92"/>
    <w:rsid w:val="00AA2205"/>
    <w:rsid w:val="00AA222D"/>
    <w:rsid w:val="00AA2341"/>
    <w:rsid w:val="00AA26EF"/>
    <w:rsid w:val="00AA27FA"/>
    <w:rsid w:val="00AA33C5"/>
    <w:rsid w:val="00AA3690"/>
    <w:rsid w:val="00AA4167"/>
    <w:rsid w:val="00AA4848"/>
    <w:rsid w:val="00AA4866"/>
    <w:rsid w:val="00AA5CC6"/>
    <w:rsid w:val="00AA5FF3"/>
    <w:rsid w:val="00AA690C"/>
    <w:rsid w:val="00AA6D99"/>
    <w:rsid w:val="00AA710F"/>
    <w:rsid w:val="00AA74F5"/>
    <w:rsid w:val="00AA7650"/>
    <w:rsid w:val="00AA7E71"/>
    <w:rsid w:val="00AB0AD0"/>
    <w:rsid w:val="00AB0BD9"/>
    <w:rsid w:val="00AB144D"/>
    <w:rsid w:val="00AB14FD"/>
    <w:rsid w:val="00AB158E"/>
    <w:rsid w:val="00AB1AC0"/>
    <w:rsid w:val="00AB1C2A"/>
    <w:rsid w:val="00AB1C8B"/>
    <w:rsid w:val="00AB1E8B"/>
    <w:rsid w:val="00AB1F5B"/>
    <w:rsid w:val="00AB1F8D"/>
    <w:rsid w:val="00AB21A2"/>
    <w:rsid w:val="00AB26ED"/>
    <w:rsid w:val="00AB2722"/>
    <w:rsid w:val="00AB283B"/>
    <w:rsid w:val="00AB2B37"/>
    <w:rsid w:val="00AB2BC1"/>
    <w:rsid w:val="00AB3317"/>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1F80"/>
    <w:rsid w:val="00AC2147"/>
    <w:rsid w:val="00AC235C"/>
    <w:rsid w:val="00AC2935"/>
    <w:rsid w:val="00AC2E48"/>
    <w:rsid w:val="00AC2EB0"/>
    <w:rsid w:val="00AC2F00"/>
    <w:rsid w:val="00AC2FFF"/>
    <w:rsid w:val="00AC3B83"/>
    <w:rsid w:val="00AC3E8B"/>
    <w:rsid w:val="00AC5E4C"/>
    <w:rsid w:val="00AC66AD"/>
    <w:rsid w:val="00AC678D"/>
    <w:rsid w:val="00AC68C3"/>
    <w:rsid w:val="00AC694E"/>
    <w:rsid w:val="00AC6DC8"/>
    <w:rsid w:val="00AC73EE"/>
    <w:rsid w:val="00AD02A0"/>
    <w:rsid w:val="00AD035E"/>
    <w:rsid w:val="00AD1190"/>
    <w:rsid w:val="00AD14AF"/>
    <w:rsid w:val="00AD1C9D"/>
    <w:rsid w:val="00AD1D86"/>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D7FB3"/>
    <w:rsid w:val="00AE08E7"/>
    <w:rsid w:val="00AE0AA9"/>
    <w:rsid w:val="00AE0CEA"/>
    <w:rsid w:val="00AE0EF0"/>
    <w:rsid w:val="00AE1069"/>
    <w:rsid w:val="00AE1167"/>
    <w:rsid w:val="00AE15E4"/>
    <w:rsid w:val="00AE1C02"/>
    <w:rsid w:val="00AE1DF3"/>
    <w:rsid w:val="00AE227E"/>
    <w:rsid w:val="00AE239E"/>
    <w:rsid w:val="00AE2A91"/>
    <w:rsid w:val="00AE2F8A"/>
    <w:rsid w:val="00AE335F"/>
    <w:rsid w:val="00AE34B5"/>
    <w:rsid w:val="00AE3A67"/>
    <w:rsid w:val="00AE3EC7"/>
    <w:rsid w:val="00AE4910"/>
    <w:rsid w:val="00AE4CEE"/>
    <w:rsid w:val="00AE5068"/>
    <w:rsid w:val="00AE541C"/>
    <w:rsid w:val="00AE596F"/>
    <w:rsid w:val="00AE660F"/>
    <w:rsid w:val="00AE6BAE"/>
    <w:rsid w:val="00AE6F99"/>
    <w:rsid w:val="00AE715C"/>
    <w:rsid w:val="00AE771A"/>
    <w:rsid w:val="00AE7CD1"/>
    <w:rsid w:val="00AF0126"/>
    <w:rsid w:val="00AF019F"/>
    <w:rsid w:val="00AF0542"/>
    <w:rsid w:val="00AF0668"/>
    <w:rsid w:val="00AF0670"/>
    <w:rsid w:val="00AF0A2F"/>
    <w:rsid w:val="00AF0F4C"/>
    <w:rsid w:val="00AF1678"/>
    <w:rsid w:val="00AF1C12"/>
    <w:rsid w:val="00AF1E9F"/>
    <w:rsid w:val="00AF2460"/>
    <w:rsid w:val="00AF2852"/>
    <w:rsid w:val="00AF2C24"/>
    <w:rsid w:val="00AF3171"/>
    <w:rsid w:val="00AF329A"/>
    <w:rsid w:val="00AF333F"/>
    <w:rsid w:val="00AF3607"/>
    <w:rsid w:val="00AF3995"/>
    <w:rsid w:val="00AF3A80"/>
    <w:rsid w:val="00AF3BAC"/>
    <w:rsid w:val="00AF407A"/>
    <w:rsid w:val="00AF4A26"/>
    <w:rsid w:val="00AF4D45"/>
    <w:rsid w:val="00AF4E4A"/>
    <w:rsid w:val="00AF5866"/>
    <w:rsid w:val="00AF5A14"/>
    <w:rsid w:val="00AF5C47"/>
    <w:rsid w:val="00AF61D3"/>
    <w:rsid w:val="00AF639E"/>
    <w:rsid w:val="00AF68B2"/>
    <w:rsid w:val="00AF7042"/>
    <w:rsid w:val="00AF74CF"/>
    <w:rsid w:val="00AF76DF"/>
    <w:rsid w:val="00AF7856"/>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5BB0"/>
    <w:rsid w:val="00B06010"/>
    <w:rsid w:val="00B0650D"/>
    <w:rsid w:val="00B06783"/>
    <w:rsid w:val="00B07158"/>
    <w:rsid w:val="00B07582"/>
    <w:rsid w:val="00B077DB"/>
    <w:rsid w:val="00B1089A"/>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472"/>
    <w:rsid w:val="00B155D8"/>
    <w:rsid w:val="00B1590D"/>
    <w:rsid w:val="00B15FBD"/>
    <w:rsid w:val="00B16102"/>
    <w:rsid w:val="00B16B9D"/>
    <w:rsid w:val="00B16BCF"/>
    <w:rsid w:val="00B17366"/>
    <w:rsid w:val="00B17792"/>
    <w:rsid w:val="00B17CF4"/>
    <w:rsid w:val="00B200C7"/>
    <w:rsid w:val="00B20C1F"/>
    <w:rsid w:val="00B20CB9"/>
    <w:rsid w:val="00B21023"/>
    <w:rsid w:val="00B21920"/>
    <w:rsid w:val="00B21AC2"/>
    <w:rsid w:val="00B21FED"/>
    <w:rsid w:val="00B22F1A"/>
    <w:rsid w:val="00B232C5"/>
    <w:rsid w:val="00B24461"/>
    <w:rsid w:val="00B24F45"/>
    <w:rsid w:val="00B25003"/>
    <w:rsid w:val="00B25123"/>
    <w:rsid w:val="00B252D7"/>
    <w:rsid w:val="00B25659"/>
    <w:rsid w:val="00B257D8"/>
    <w:rsid w:val="00B2593F"/>
    <w:rsid w:val="00B259A2"/>
    <w:rsid w:val="00B25A03"/>
    <w:rsid w:val="00B25B5A"/>
    <w:rsid w:val="00B26422"/>
    <w:rsid w:val="00B26775"/>
    <w:rsid w:val="00B26A74"/>
    <w:rsid w:val="00B26F5B"/>
    <w:rsid w:val="00B27084"/>
    <w:rsid w:val="00B27546"/>
    <w:rsid w:val="00B27951"/>
    <w:rsid w:val="00B27D32"/>
    <w:rsid w:val="00B27E2C"/>
    <w:rsid w:val="00B302E8"/>
    <w:rsid w:val="00B308F9"/>
    <w:rsid w:val="00B30D50"/>
    <w:rsid w:val="00B311E1"/>
    <w:rsid w:val="00B3161A"/>
    <w:rsid w:val="00B31B6A"/>
    <w:rsid w:val="00B320B5"/>
    <w:rsid w:val="00B32E92"/>
    <w:rsid w:val="00B332F5"/>
    <w:rsid w:val="00B3355F"/>
    <w:rsid w:val="00B33872"/>
    <w:rsid w:val="00B33BEB"/>
    <w:rsid w:val="00B33E2A"/>
    <w:rsid w:val="00B34473"/>
    <w:rsid w:val="00B3451D"/>
    <w:rsid w:val="00B3519F"/>
    <w:rsid w:val="00B35E4E"/>
    <w:rsid w:val="00B361A3"/>
    <w:rsid w:val="00B36AB3"/>
    <w:rsid w:val="00B36E05"/>
    <w:rsid w:val="00B36EC5"/>
    <w:rsid w:val="00B378FE"/>
    <w:rsid w:val="00B37BCE"/>
    <w:rsid w:val="00B40256"/>
    <w:rsid w:val="00B41139"/>
    <w:rsid w:val="00B411BA"/>
    <w:rsid w:val="00B41383"/>
    <w:rsid w:val="00B413BD"/>
    <w:rsid w:val="00B41DA2"/>
    <w:rsid w:val="00B4292F"/>
    <w:rsid w:val="00B42F7F"/>
    <w:rsid w:val="00B43191"/>
    <w:rsid w:val="00B432EF"/>
    <w:rsid w:val="00B44231"/>
    <w:rsid w:val="00B44DB1"/>
    <w:rsid w:val="00B45550"/>
    <w:rsid w:val="00B457C3"/>
    <w:rsid w:val="00B45AE8"/>
    <w:rsid w:val="00B462A2"/>
    <w:rsid w:val="00B46F48"/>
    <w:rsid w:val="00B47E7D"/>
    <w:rsid w:val="00B47EE3"/>
    <w:rsid w:val="00B47F26"/>
    <w:rsid w:val="00B50498"/>
    <w:rsid w:val="00B50619"/>
    <w:rsid w:val="00B52453"/>
    <w:rsid w:val="00B52917"/>
    <w:rsid w:val="00B52C97"/>
    <w:rsid w:val="00B53706"/>
    <w:rsid w:val="00B539AB"/>
    <w:rsid w:val="00B53EBE"/>
    <w:rsid w:val="00B544EB"/>
    <w:rsid w:val="00B54688"/>
    <w:rsid w:val="00B54C81"/>
    <w:rsid w:val="00B553B9"/>
    <w:rsid w:val="00B55B3E"/>
    <w:rsid w:val="00B5642A"/>
    <w:rsid w:val="00B5657D"/>
    <w:rsid w:val="00B56A05"/>
    <w:rsid w:val="00B56B74"/>
    <w:rsid w:val="00B57093"/>
    <w:rsid w:val="00B57961"/>
    <w:rsid w:val="00B57B17"/>
    <w:rsid w:val="00B57BCB"/>
    <w:rsid w:val="00B57C1C"/>
    <w:rsid w:val="00B57CA6"/>
    <w:rsid w:val="00B60024"/>
    <w:rsid w:val="00B60B94"/>
    <w:rsid w:val="00B60C69"/>
    <w:rsid w:val="00B60DBD"/>
    <w:rsid w:val="00B61010"/>
    <w:rsid w:val="00B61306"/>
    <w:rsid w:val="00B618FE"/>
    <w:rsid w:val="00B61A49"/>
    <w:rsid w:val="00B6324B"/>
    <w:rsid w:val="00B63671"/>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AC9"/>
    <w:rsid w:val="00B71C39"/>
    <w:rsid w:val="00B71F00"/>
    <w:rsid w:val="00B726B7"/>
    <w:rsid w:val="00B72E8A"/>
    <w:rsid w:val="00B73115"/>
    <w:rsid w:val="00B732BC"/>
    <w:rsid w:val="00B735C6"/>
    <w:rsid w:val="00B7410C"/>
    <w:rsid w:val="00B74283"/>
    <w:rsid w:val="00B74CC1"/>
    <w:rsid w:val="00B74D6B"/>
    <w:rsid w:val="00B75345"/>
    <w:rsid w:val="00B75A9C"/>
    <w:rsid w:val="00B75BB2"/>
    <w:rsid w:val="00B76913"/>
    <w:rsid w:val="00B76964"/>
    <w:rsid w:val="00B76BE3"/>
    <w:rsid w:val="00B76E66"/>
    <w:rsid w:val="00B77000"/>
    <w:rsid w:val="00B77402"/>
    <w:rsid w:val="00B775EE"/>
    <w:rsid w:val="00B77720"/>
    <w:rsid w:val="00B77EBD"/>
    <w:rsid w:val="00B77F9D"/>
    <w:rsid w:val="00B805BB"/>
    <w:rsid w:val="00B8078D"/>
    <w:rsid w:val="00B80AD5"/>
    <w:rsid w:val="00B80D46"/>
    <w:rsid w:val="00B80E48"/>
    <w:rsid w:val="00B80FCA"/>
    <w:rsid w:val="00B812E5"/>
    <w:rsid w:val="00B8172B"/>
    <w:rsid w:val="00B81BFA"/>
    <w:rsid w:val="00B82DD0"/>
    <w:rsid w:val="00B83980"/>
    <w:rsid w:val="00B841B8"/>
    <w:rsid w:val="00B841BC"/>
    <w:rsid w:val="00B846B6"/>
    <w:rsid w:val="00B85056"/>
    <w:rsid w:val="00B85178"/>
    <w:rsid w:val="00B851D5"/>
    <w:rsid w:val="00B85361"/>
    <w:rsid w:val="00B8595E"/>
    <w:rsid w:val="00B8609B"/>
    <w:rsid w:val="00B864BA"/>
    <w:rsid w:val="00B865B4"/>
    <w:rsid w:val="00B866E3"/>
    <w:rsid w:val="00B86887"/>
    <w:rsid w:val="00B86E80"/>
    <w:rsid w:val="00B870D4"/>
    <w:rsid w:val="00B8742E"/>
    <w:rsid w:val="00B87666"/>
    <w:rsid w:val="00B87ECB"/>
    <w:rsid w:val="00B90023"/>
    <w:rsid w:val="00B90483"/>
    <w:rsid w:val="00B90D95"/>
    <w:rsid w:val="00B90F86"/>
    <w:rsid w:val="00B91571"/>
    <w:rsid w:val="00B916FC"/>
    <w:rsid w:val="00B91E2C"/>
    <w:rsid w:val="00B91F5A"/>
    <w:rsid w:val="00B92312"/>
    <w:rsid w:val="00B92401"/>
    <w:rsid w:val="00B92C5D"/>
    <w:rsid w:val="00B9306F"/>
    <w:rsid w:val="00B931C5"/>
    <w:rsid w:val="00B937C1"/>
    <w:rsid w:val="00B93C3E"/>
    <w:rsid w:val="00B9403E"/>
    <w:rsid w:val="00B94107"/>
    <w:rsid w:val="00B9468E"/>
    <w:rsid w:val="00B949B7"/>
    <w:rsid w:val="00B95144"/>
    <w:rsid w:val="00B953A6"/>
    <w:rsid w:val="00B956C7"/>
    <w:rsid w:val="00B957CD"/>
    <w:rsid w:val="00B9597F"/>
    <w:rsid w:val="00B95AB9"/>
    <w:rsid w:val="00B95C71"/>
    <w:rsid w:val="00B96374"/>
    <w:rsid w:val="00B96925"/>
    <w:rsid w:val="00B975E8"/>
    <w:rsid w:val="00B97831"/>
    <w:rsid w:val="00B97925"/>
    <w:rsid w:val="00B97A8E"/>
    <w:rsid w:val="00B97D07"/>
    <w:rsid w:val="00BA0097"/>
    <w:rsid w:val="00BA0698"/>
    <w:rsid w:val="00BA0EC7"/>
    <w:rsid w:val="00BA104A"/>
    <w:rsid w:val="00BA1A4B"/>
    <w:rsid w:val="00BA2047"/>
    <w:rsid w:val="00BA25DF"/>
    <w:rsid w:val="00BA2628"/>
    <w:rsid w:val="00BA2F01"/>
    <w:rsid w:val="00BA3657"/>
    <w:rsid w:val="00BA39F1"/>
    <w:rsid w:val="00BA3D6F"/>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95B"/>
    <w:rsid w:val="00BB0BC9"/>
    <w:rsid w:val="00BB1611"/>
    <w:rsid w:val="00BB18CD"/>
    <w:rsid w:val="00BB1E7D"/>
    <w:rsid w:val="00BB1EB7"/>
    <w:rsid w:val="00BB2123"/>
    <w:rsid w:val="00BB243D"/>
    <w:rsid w:val="00BB2496"/>
    <w:rsid w:val="00BB2958"/>
    <w:rsid w:val="00BB2AF5"/>
    <w:rsid w:val="00BB2BA9"/>
    <w:rsid w:val="00BB2DAC"/>
    <w:rsid w:val="00BB359F"/>
    <w:rsid w:val="00BB382B"/>
    <w:rsid w:val="00BB3B26"/>
    <w:rsid w:val="00BB3C12"/>
    <w:rsid w:val="00BB41B8"/>
    <w:rsid w:val="00BB4BF3"/>
    <w:rsid w:val="00BB5DB9"/>
    <w:rsid w:val="00BB5FD2"/>
    <w:rsid w:val="00BB653F"/>
    <w:rsid w:val="00BB713B"/>
    <w:rsid w:val="00BB7549"/>
    <w:rsid w:val="00BB761E"/>
    <w:rsid w:val="00BB798E"/>
    <w:rsid w:val="00BB7D06"/>
    <w:rsid w:val="00BC01EE"/>
    <w:rsid w:val="00BC073C"/>
    <w:rsid w:val="00BC078D"/>
    <w:rsid w:val="00BC0A33"/>
    <w:rsid w:val="00BC0BED"/>
    <w:rsid w:val="00BC1087"/>
    <w:rsid w:val="00BC1811"/>
    <w:rsid w:val="00BC1AB8"/>
    <w:rsid w:val="00BC28AD"/>
    <w:rsid w:val="00BC28E3"/>
    <w:rsid w:val="00BC2AEC"/>
    <w:rsid w:val="00BC2FAA"/>
    <w:rsid w:val="00BC44A0"/>
    <w:rsid w:val="00BC4E53"/>
    <w:rsid w:val="00BC5425"/>
    <w:rsid w:val="00BC55D8"/>
    <w:rsid w:val="00BC59C4"/>
    <w:rsid w:val="00BC5CE4"/>
    <w:rsid w:val="00BC614F"/>
    <w:rsid w:val="00BC6452"/>
    <w:rsid w:val="00BC662D"/>
    <w:rsid w:val="00BC678B"/>
    <w:rsid w:val="00BC68CB"/>
    <w:rsid w:val="00BC6A18"/>
    <w:rsid w:val="00BC6B5C"/>
    <w:rsid w:val="00BC71A3"/>
    <w:rsid w:val="00BC77DE"/>
    <w:rsid w:val="00BD0165"/>
    <w:rsid w:val="00BD05EE"/>
    <w:rsid w:val="00BD0681"/>
    <w:rsid w:val="00BD08E1"/>
    <w:rsid w:val="00BD0D80"/>
    <w:rsid w:val="00BD13A1"/>
    <w:rsid w:val="00BD1855"/>
    <w:rsid w:val="00BD1928"/>
    <w:rsid w:val="00BD294C"/>
    <w:rsid w:val="00BD2D61"/>
    <w:rsid w:val="00BD303D"/>
    <w:rsid w:val="00BD3B2D"/>
    <w:rsid w:val="00BD3C8C"/>
    <w:rsid w:val="00BD3D45"/>
    <w:rsid w:val="00BD3EF9"/>
    <w:rsid w:val="00BD4430"/>
    <w:rsid w:val="00BD455D"/>
    <w:rsid w:val="00BD4639"/>
    <w:rsid w:val="00BD4803"/>
    <w:rsid w:val="00BD482A"/>
    <w:rsid w:val="00BD4D5B"/>
    <w:rsid w:val="00BD4DDB"/>
    <w:rsid w:val="00BD4EB2"/>
    <w:rsid w:val="00BD57A5"/>
    <w:rsid w:val="00BD5F1B"/>
    <w:rsid w:val="00BD65DC"/>
    <w:rsid w:val="00BD6FC4"/>
    <w:rsid w:val="00BD6FD6"/>
    <w:rsid w:val="00BD7C49"/>
    <w:rsid w:val="00BE05EB"/>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3E9"/>
    <w:rsid w:val="00BE281F"/>
    <w:rsid w:val="00BE29B4"/>
    <w:rsid w:val="00BE3F63"/>
    <w:rsid w:val="00BE45AE"/>
    <w:rsid w:val="00BE5411"/>
    <w:rsid w:val="00BE5520"/>
    <w:rsid w:val="00BE5593"/>
    <w:rsid w:val="00BE5CFB"/>
    <w:rsid w:val="00BE5D2F"/>
    <w:rsid w:val="00BE6016"/>
    <w:rsid w:val="00BE6628"/>
    <w:rsid w:val="00BE69DE"/>
    <w:rsid w:val="00BE6EA6"/>
    <w:rsid w:val="00BE7129"/>
    <w:rsid w:val="00BE712A"/>
    <w:rsid w:val="00BE7285"/>
    <w:rsid w:val="00BE732C"/>
    <w:rsid w:val="00BF019D"/>
    <w:rsid w:val="00BF0FD4"/>
    <w:rsid w:val="00BF13A6"/>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4C15"/>
    <w:rsid w:val="00BF53DF"/>
    <w:rsid w:val="00BF55FF"/>
    <w:rsid w:val="00BF57D5"/>
    <w:rsid w:val="00BF5962"/>
    <w:rsid w:val="00BF68BF"/>
    <w:rsid w:val="00BF6CF6"/>
    <w:rsid w:val="00BF77A0"/>
    <w:rsid w:val="00BF7FB0"/>
    <w:rsid w:val="00C00251"/>
    <w:rsid w:val="00C004F3"/>
    <w:rsid w:val="00C008B2"/>
    <w:rsid w:val="00C008E2"/>
    <w:rsid w:val="00C01592"/>
    <w:rsid w:val="00C016E0"/>
    <w:rsid w:val="00C01938"/>
    <w:rsid w:val="00C020C7"/>
    <w:rsid w:val="00C02CA3"/>
    <w:rsid w:val="00C02E13"/>
    <w:rsid w:val="00C02E68"/>
    <w:rsid w:val="00C02E8C"/>
    <w:rsid w:val="00C030E5"/>
    <w:rsid w:val="00C03104"/>
    <w:rsid w:val="00C03367"/>
    <w:rsid w:val="00C0349A"/>
    <w:rsid w:val="00C0373B"/>
    <w:rsid w:val="00C03E5C"/>
    <w:rsid w:val="00C0471B"/>
    <w:rsid w:val="00C0644F"/>
    <w:rsid w:val="00C064E9"/>
    <w:rsid w:val="00C065D7"/>
    <w:rsid w:val="00C06924"/>
    <w:rsid w:val="00C06A6F"/>
    <w:rsid w:val="00C06CD2"/>
    <w:rsid w:val="00C06D92"/>
    <w:rsid w:val="00C06DBD"/>
    <w:rsid w:val="00C06EC1"/>
    <w:rsid w:val="00C07564"/>
    <w:rsid w:val="00C076F0"/>
    <w:rsid w:val="00C1019E"/>
    <w:rsid w:val="00C10598"/>
    <w:rsid w:val="00C10882"/>
    <w:rsid w:val="00C111CF"/>
    <w:rsid w:val="00C11433"/>
    <w:rsid w:val="00C116DB"/>
    <w:rsid w:val="00C11AF5"/>
    <w:rsid w:val="00C11B9A"/>
    <w:rsid w:val="00C11BE9"/>
    <w:rsid w:val="00C12070"/>
    <w:rsid w:val="00C125E2"/>
    <w:rsid w:val="00C12C6E"/>
    <w:rsid w:val="00C12D5E"/>
    <w:rsid w:val="00C12DBD"/>
    <w:rsid w:val="00C13716"/>
    <w:rsid w:val="00C137DF"/>
    <w:rsid w:val="00C13916"/>
    <w:rsid w:val="00C13BAE"/>
    <w:rsid w:val="00C13DC3"/>
    <w:rsid w:val="00C14F08"/>
    <w:rsid w:val="00C14FC5"/>
    <w:rsid w:val="00C15CB2"/>
    <w:rsid w:val="00C1615C"/>
    <w:rsid w:val="00C1676B"/>
    <w:rsid w:val="00C16882"/>
    <w:rsid w:val="00C170E2"/>
    <w:rsid w:val="00C17B87"/>
    <w:rsid w:val="00C17BF2"/>
    <w:rsid w:val="00C17C1A"/>
    <w:rsid w:val="00C17C3F"/>
    <w:rsid w:val="00C20292"/>
    <w:rsid w:val="00C208A2"/>
    <w:rsid w:val="00C211D2"/>
    <w:rsid w:val="00C2155B"/>
    <w:rsid w:val="00C218B1"/>
    <w:rsid w:val="00C218F5"/>
    <w:rsid w:val="00C21A0C"/>
    <w:rsid w:val="00C21EB2"/>
    <w:rsid w:val="00C22132"/>
    <w:rsid w:val="00C2227A"/>
    <w:rsid w:val="00C2284E"/>
    <w:rsid w:val="00C23206"/>
    <w:rsid w:val="00C232C1"/>
    <w:rsid w:val="00C23583"/>
    <w:rsid w:val="00C24052"/>
    <w:rsid w:val="00C24081"/>
    <w:rsid w:val="00C241D3"/>
    <w:rsid w:val="00C24EE6"/>
    <w:rsid w:val="00C24FAF"/>
    <w:rsid w:val="00C25281"/>
    <w:rsid w:val="00C257AC"/>
    <w:rsid w:val="00C259D6"/>
    <w:rsid w:val="00C25E74"/>
    <w:rsid w:val="00C260CA"/>
    <w:rsid w:val="00C261AB"/>
    <w:rsid w:val="00C267D7"/>
    <w:rsid w:val="00C270DE"/>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4BA8"/>
    <w:rsid w:val="00C3501A"/>
    <w:rsid w:val="00C36260"/>
    <w:rsid w:val="00C36FA0"/>
    <w:rsid w:val="00C372B6"/>
    <w:rsid w:val="00C374D4"/>
    <w:rsid w:val="00C40210"/>
    <w:rsid w:val="00C4037C"/>
    <w:rsid w:val="00C40E3D"/>
    <w:rsid w:val="00C41340"/>
    <w:rsid w:val="00C4175A"/>
    <w:rsid w:val="00C418E4"/>
    <w:rsid w:val="00C41C4D"/>
    <w:rsid w:val="00C41E38"/>
    <w:rsid w:val="00C42360"/>
    <w:rsid w:val="00C427B0"/>
    <w:rsid w:val="00C42829"/>
    <w:rsid w:val="00C429F4"/>
    <w:rsid w:val="00C42C8B"/>
    <w:rsid w:val="00C42D64"/>
    <w:rsid w:val="00C43378"/>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47FB3"/>
    <w:rsid w:val="00C50E13"/>
    <w:rsid w:val="00C51217"/>
    <w:rsid w:val="00C51487"/>
    <w:rsid w:val="00C520DC"/>
    <w:rsid w:val="00C52222"/>
    <w:rsid w:val="00C526D5"/>
    <w:rsid w:val="00C53035"/>
    <w:rsid w:val="00C53477"/>
    <w:rsid w:val="00C534FF"/>
    <w:rsid w:val="00C535F7"/>
    <w:rsid w:val="00C5417C"/>
    <w:rsid w:val="00C54447"/>
    <w:rsid w:val="00C54CF2"/>
    <w:rsid w:val="00C54D22"/>
    <w:rsid w:val="00C54E5D"/>
    <w:rsid w:val="00C550AB"/>
    <w:rsid w:val="00C554F9"/>
    <w:rsid w:val="00C5551B"/>
    <w:rsid w:val="00C5616A"/>
    <w:rsid w:val="00C565BA"/>
    <w:rsid w:val="00C5747F"/>
    <w:rsid w:val="00C579AB"/>
    <w:rsid w:val="00C57F4D"/>
    <w:rsid w:val="00C60617"/>
    <w:rsid w:val="00C60926"/>
    <w:rsid w:val="00C60C01"/>
    <w:rsid w:val="00C60C0D"/>
    <w:rsid w:val="00C6129E"/>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5E9D"/>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9B6"/>
    <w:rsid w:val="00C72ADC"/>
    <w:rsid w:val="00C72EEC"/>
    <w:rsid w:val="00C73AF4"/>
    <w:rsid w:val="00C73CF1"/>
    <w:rsid w:val="00C73E5D"/>
    <w:rsid w:val="00C74920"/>
    <w:rsid w:val="00C751E6"/>
    <w:rsid w:val="00C75E5C"/>
    <w:rsid w:val="00C75E75"/>
    <w:rsid w:val="00C768B5"/>
    <w:rsid w:val="00C76F8F"/>
    <w:rsid w:val="00C7793A"/>
    <w:rsid w:val="00C77953"/>
    <w:rsid w:val="00C77AC3"/>
    <w:rsid w:val="00C77CB5"/>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3907"/>
    <w:rsid w:val="00C83CA8"/>
    <w:rsid w:val="00C84198"/>
    <w:rsid w:val="00C84317"/>
    <w:rsid w:val="00C85173"/>
    <w:rsid w:val="00C85199"/>
    <w:rsid w:val="00C8607E"/>
    <w:rsid w:val="00C862A7"/>
    <w:rsid w:val="00C86956"/>
    <w:rsid w:val="00C86DA3"/>
    <w:rsid w:val="00C874DB"/>
    <w:rsid w:val="00C87742"/>
    <w:rsid w:val="00C87E12"/>
    <w:rsid w:val="00C87F8C"/>
    <w:rsid w:val="00C9037D"/>
    <w:rsid w:val="00C90420"/>
    <w:rsid w:val="00C90563"/>
    <w:rsid w:val="00C907D7"/>
    <w:rsid w:val="00C90812"/>
    <w:rsid w:val="00C90938"/>
    <w:rsid w:val="00C90EA7"/>
    <w:rsid w:val="00C917B1"/>
    <w:rsid w:val="00C92763"/>
    <w:rsid w:val="00C928F5"/>
    <w:rsid w:val="00C9294D"/>
    <w:rsid w:val="00C92C46"/>
    <w:rsid w:val="00C92EA7"/>
    <w:rsid w:val="00C93563"/>
    <w:rsid w:val="00C93995"/>
    <w:rsid w:val="00C93AB7"/>
    <w:rsid w:val="00C93D6C"/>
    <w:rsid w:val="00C94579"/>
    <w:rsid w:val="00C94837"/>
    <w:rsid w:val="00C9520F"/>
    <w:rsid w:val="00C9554A"/>
    <w:rsid w:val="00C95B11"/>
    <w:rsid w:val="00C95D5A"/>
    <w:rsid w:val="00C95F3E"/>
    <w:rsid w:val="00C95F4C"/>
    <w:rsid w:val="00C95F9A"/>
    <w:rsid w:val="00C96CAB"/>
    <w:rsid w:val="00C970A7"/>
    <w:rsid w:val="00C978DA"/>
    <w:rsid w:val="00C97F6F"/>
    <w:rsid w:val="00C97F7A"/>
    <w:rsid w:val="00CA0764"/>
    <w:rsid w:val="00CA09D1"/>
    <w:rsid w:val="00CA0ECB"/>
    <w:rsid w:val="00CA1390"/>
    <w:rsid w:val="00CA1438"/>
    <w:rsid w:val="00CA1EFA"/>
    <w:rsid w:val="00CA246A"/>
    <w:rsid w:val="00CA253A"/>
    <w:rsid w:val="00CA2954"/>
    <w:rsid w:val="00CA2E19"/>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1F3"/>
    <w:rsid w:val="00CB4386"/>
    <w:rsid w:val="00CB4836"/>
    <w:rsid w:val="00CB4AE2"/>
    <w:rsid w:val="00CB4C78"/>
    <w:rsid w:val="00CB540D"/>
    <w:rsid w:val="00CB5680"/>
    <w:rsid w:val="00CB5CB4"/>
    <w:rsid w:val="00CB5F65"/>
    <w:rsid w:val="00CB6016"/>
    <w:rsid w:val="00CB62F7"/>
    <w:rsid w:val="00CB6A14"/>
    <w:rsid w:val="00CB6F0A"/>
    <w:rsid w:val="00CB6F2F"/>
    <w:rsid w:val="00CB78BE"/>
    <w:rsid w:val="00CC0086"/>
    <w:rsid w:val="00CC0477"/>
    <w:rsid w:val="00CC04C2"/>
    <w:rsid w:val="00CC0D5D"/>
    <w:rsid w:val="00CC14B5"/>
    <w:rsid w:val="00CC16F0"/>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5B4A"/>
    <w:rsid w:val="00CC6C29"/>
    <w:rsid w:val="00CC6C4C"/>
    <w:rsid w:val="00CC78D1"/>
    <w:rsid w:val="00CD05F0"/>
    <w:rsid w:val="00CD088B"/>
    <w:rsid w:val="00CD0E15"/>
    <w:rsid w:val="00CD1584"/>
    <w:rsid w:val="00CD1A9C"/>
    <w:rsid w:val="00CD1E86"/>
    <w:rsid w:val="00CD240C"/>
    <w:rsid w:val="00CD29F3"/>
    <w:rsid w:val="00CD2FE4"/>
    <w:rsid w:val="00CD31A6"/>
    <w:rsid w:val="00CD346F"/>
    <w:rsid w:val="00CD34CC"/>
    <w:rsid w:val="00CD3A08"/>
    <w:rsid w:val="00CD3A71"/>
    <w:rsid w:val="00CD43D5"/>
    <w:rsid w:val="00CD47EE"/>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A83"/>
    <w:rsid w:val="00CE1B34"/>
    <w:rsid w:val="00CE1FDA"/>
    <w:rsid w:val="00CE2952"/>
    <w:rsid w:val="00CE2B32"/>
    <w:rsid w:val="00CE2EA2"/>
    <w:rsid w:val="00CE2EA6"/>
    <w:rsid w:val="00CE3116"/>
    <w:rsid w:val="00CE3B1D"/>
    <w:rsid w:val="00CE3C95"/>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2F2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2BB"/>
    <w:rsid w:val="00D0151A"/>
    <w:rsid w:val="00D01D9B"/>
    <w:rsid w:val="00D01F82"/>
    <w:rsid w:val="00D02287"/>
    <w:rsid w:val="00D0235A"/>
    <w:rsid w:val="00D0248B"/>
    <w:rsid w:val="00D032E0"/>
    <w:rsid w:val="00D0343A"/>
    <w:rsid w:val="00D03A07"/>
    <w:rsid w:val="00D03CAA"/>
    <w:rsid w:val="00D03E40"/>
    <w:rsid w:val="00D03F98"/>
    <w:rsid w:val="00D04745"/>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40"/>
    <w:rsid w:val="00D1106D"/>
    <w:rsid w:val="00D116C8"/>
    <w:rsid w:val="00D11EF5"/>
    <w:rsid w:val="00D123C0"/>
    <w:rsid w:val="00D12727"/>
    <w:rsid w:val="00D12F7F"/>
    <w:rsid w:val="00D13906"/>
    <w:rsid w:val="00D13FEC"/>
    <w:rsid w:val="00D15051"/>
    <w:rsid w:val="00D15181"/>
    <w:rsid w:val="00D15194"/>
    <w:rsid w:val="00D1555F"/>
    <w:rsid w:val="00D157B7"/>
    <w:rsid w:val="00D1591B"/>
    <w:rsid w:val="00D15B19"/>
    <w:rsid w:val="00D15BD1"/>
    <w:rsid w:val="00D163E8"/>
    <w:rsid w:val="00D164BB"/>
    <w:rsid w:val="00D16502"/>
    <w:rsid w:val="00D16B70"/>
    <w:rsid w:val="00D16CE1"/>
    <w:rsid w:val="00D16E6E"/>
    <w:rsid w:val="00D1720E"/>
    <w:rsid w:val="00D176B3"/>
    <w:rsid w:val="00D17809"/>
    <w:rsid w:val="00D178B6"/>
    <w:rsid w:val="00D20251"/>
    <w:rsid w:val="00D20FD6"/>
    <w:rsid w:val="00D210CF"/>
    <w:rsid w:val="00D21B9E"/>
    <w:rsid w:val="00D21FE4"/>
    <w:rsid w:val="00D22060"/>
    <w:rsid w:val="00D22A35"/>
    <w:rsid w:val="00D22F7C"/>
    <w:rsid w:val="00D24238"/>
    <w:rsid w:val="00D24540"/>
    <w:rsid w:val="00D24858"/>
    <w:rsid w:val="00D249F0"/>
    <w:rsid w:val="00D24B40"/>
    <w:rsid w:val="00D24CA3"/>
    <w:rsid w:val="00D24D56"/>
    <w:rsid w:val="00D24EF3"/>
    <w:rsid w:val="00D25556"/>
    <w:rsid w:val="00D25919"/>
    <w:rsid w:val="00D25C7C"/>
    <w:rsid w:val="00D262FE"/>
    <w:rsid w:val="00D2695A"/>
    <w:rsid w:val="00D2696A"/>
    <w:rsid w:val="00D26A42"/>
    <w:rsid w:val="00D26D25"/>
    <w:rsid w:val="00D277B1"/>
    <w:rsid w:val="00D2781B"/>
    <w:rsid w:val="00D27980"/>
    <w:rsid w:val="00D27A92"/>
    <w:rsid w:val="00D30171"/>
    <w:rsid w:val="00D30300"/>
    <w:rsid w:val="00D30D27"/>
    <w:rsid w:val="00D310EA"/>
    <w:rsid w:val="00D311CC"/>
    <w:rsid w:val="00D311F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3A2"/>
    <w:rsid w:val="00D358C8"/>
    <w:rsid w:val="00D35E4B"/>
    <w:rsid w:val="00D35EF0"/>
    <w:rsid w:val="00D36B55"/>
    <w:rsid w:val="00D36E8C"/>
    <w:rsid w:val="00D37279"/>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959"/>
    <w:rsid w:val="00D50A1C"/>
    <w:rsid w:val="00D50DA7"/>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B98"/>
    <w:rsid w:val="00D54D30"/>
    <w:rsid w:val="00D556E3"/>
    <w:rsid w:val="00D55963"/>
    <w:rsid w:val="00D559F2"/>
    <w:rsid w:val="00D55C3C"/>
    <w:rsid w:val="00D55D94"/>
    <w:rsid w:val="00D561C9"/>
    <w:rsid w:val="00D564AC"/>
    <w:rsid w:val="00D564CC"/>
    <w:rsid w:val="00D56B78"/>
    <w:rsid w:val="00D57031"/>
    <w:rsid w:val="00D571C5"/>
    <w:rsid w:val="00D575FA"/>
    <w:rsid w:val="00D5799A"/>
    <w:rsid w:val="00D57F3C"/>
    <w:rsid w:val="00D57FC1"/>
    <w:rsid w:val="00D6003B"/>
    <w:rsid w:val="00D602C1"/>
    <w:rsid w:val="00D602EA"/>
    <w:rsid w:val="00D6057F"/>
    <w:rsid w:val="00D60E26"/>
    <w:rsid w:val="00D60F9D"/>
    <w:rsid w:val="00D61077"/>
    <w:rsid w:val="00D61244"/>
    <w:rsid w:val="00D6143C"/>
    <w:rsid w:val="00D61566"/>
    <w:rsid w:val="00D61726"/>
    <w:rsid w:val="00D61EB6"/>
    <w:rsid w:val="00D62467"/>
    <w:rsid w:val="00D62C17"/>
    <w:rsid w:val="00D62C2D"/>
    <w:rsid w:val="00D6324D"/>
    <w:rsid w:val="00D6348B"/>
    <w:rsid w:val="00D636BD"/>
    <w:rsid w:val="00D6444A"/>
    <w:rsid w:val="00D6480A"/>
    <w:rsid w:val="00D64968"/>
    <w:rsid w:val="00D64C58"/>
    <w:rsid w:val="00D65852"/>
    <w:rsid w:val="00D65C36"/>
    <w:rsid w:val="00D65D1D"/>
    <w:rsid w:val="00D66053"/>
    <w:rsid w:val="00D6615D"/>
    <w:rsid w:val="00D66380"/>
    <w:rsid w:val="00D66546"/>
    <w:rsid w:val="00D70403"/>
    <w:rsid w:val="00D70878"/>
    <w:rsid w:val="00D708B3"/>
    <w:rsid w:val="00D70D53"/>
    <w:rsid w:val="00D70EB9"/>
    <w:rsid w:val="00D70F9C"/>
    <w:rsid w:val="00D710BE"/>
    <w:rsid w:val="00D7153A"/>
    <w:rsid w:val="00D718B5"/>
    <w:rsid w:val="00D729E4"/>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82"/>
    <w:rsid w:val="00D763D0"/>
    <w:rsid w:val="00D767C2"/>
    <w:rsid w:val="00D76D55"/>
    <w:rsid w:val="00D76D9B"/>
    <w:rsid w:val="00D76FC2"/>
    <w:rsid w:val="00D770F7"/>
    <w:rsid w:val="00D77DD7"/>
    <w:rsid w:val="00D8004E"/>
    <w:rsid w:val="00D80108"/>
    <w:rsid w:val="00D8033C"/>
    <w:rsid w:val="00D80795"/>
    <w:rsid w:val="00D8086F"/>
    <w:rsid w:val="00D80DA6"/>
    <w:rsid w:val="00D80F04"/>
    <w:rsid w:val="00D810C7"/>
    <w:rsid w:val="00D814B8"/>
    <w:rsid w:val="00D81654"/>
    <w:rsid w:val="00D81ADE"/>
    <w:rsid w:val="00D82398"/>
    <w:rsid w:val="00D82840"/>
    <w:rsid w:val="00D833A2"/>
    <w:rsid w:val="00D8394A"/>
    <w:rsid w:val="00D8398D"/>
    <w:rsid w:val="00D8424E"/>
    <w:rsid w:val="00D84284"/>
    <w:rsid w:val="00D84686"/>
    <w:rsid w:val="00D84BEE"/>
    <w:rsid w:val="00D84DD9"/>
    <w:rsid w:val="00D8522B"/>
    <w:rsid w:val="00D85370"/>
    <w:rsid w:val="00D85623"/>
    <w:rsid w:val="00D8596E"/>
    <w:rsid w:val="00D85B80"/>
    <w:rsid w:val="00D861A0"/>
    <w:rsid w:val="00D86252"/>
    <w:rsid w:val="00D865E8"/>
    <w:rsid w:val="00D86AEE"/>
    <w:rsid w:val="00D86D1C"/>
    <w:rsid w:val="00D86DBC"/>
    <w:rsid w:val="00D87043"/>
    <w:rsid w:val="00D872CA"/>
    <w:rsid w:val="00D8776F"/>
    <w:rsid w:val="00D87875"/>
    <w:rsid w:val="00D87A4D"/>
    <w:rsid w:val="00D87B50"/>
    <w:rsid w:val="00D87BB0"/>
    <w:rsid w:val="00D87D8E"/>
    <w:rsid w:val="00D906AA"/>
    <w:rsid w:val="00D906DF"/>
    <w:rsid w:val="00D90E7C"/>
    <w:rsid w:val="00D90F3A"/>
    <w:rsid w:val="00D9109A"/>
    <w:rsid w:val="00D91593"/>
    <w:rsid w:val="00D91675"/>
    <w:rsid w:val="00D91827"/>
    <w:rsid w:val="00D91846"/>
    <w:rsid w:val="00D918AD"/>
    <w:rsid w:val="00D91EDD"/>
    <w:rsid w:val="00D92892"/>
    <w:rsid w:val="00D929E2"/>
    <w:rsid w:val="00D92DB9"/>
    <w:rsid w:val="00D932F8"/>
    <w:rsid w:val="00D937C5"/>
    <w:rsid w:val="00D93996"/>
    <w:rsid w:val="00D93A0F"/>
    <w:rsid w:val="00D93AB5"/>
    <w:rsid w:val="00D93C7C"/>
    <w:rsid w:val="00D943D2"/>
    <w:rsid w:val="00D9442E"/>
    <w:rsid w:val="00D94660"/>
    <w:rsid w:val="00D94B75"/>
    <w:rsid w:val="00D95249"/>
    <w:rsid w:val="00D956B5"/>
    <w:rsid w:val="00D95A48"/>
    <w:rsid w:val="00D95E1D"/>
    <w:rsid w:val="00D969E8"/>
    <w:rsid w:val="00D96A23"/>
    <w:rsid w:val="00D96CCE"/>
    <w:rsid w:val="00D96FB2"/>
    <w:rsid w:val="00D974C4"/>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55"/>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750"/>
    <w:rsid w:val="00DB4D78"/>
    <w:rsid w:val="00DB50A5"/>
    <w:rsid w:val="00DB53EA"/>
    <w:rsid w:val="00DB553D"/>
    <w:rsid w:val="00DB559C"/>
    <w:rsid w:val="00DB573D"/>
    <w:rsid w:val="00DB5D0B"/>
    <w:rsid w:val="00DB6162"/>
    <w:rsid w:val="00DB6599"/>
    <w:rsid w:val="00DB675F"/>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2E32"/>
    <w:rsid w:val="00DC2FB6"/>
    <w:rsid w:val="00DC345C"/>
    <w:rsid w:val="00DC368D"/>
    <w:rsid w:val="00DC3E25"/>
    <w:rsid w:val="00DC4402"/>
    <w:rsid w:val="00DC4557"/>
    <w:rsid w:val="00DC469A"/>
    <w:rsid w:val="00DC4A6F"/>
    <w:rsid w:val="00DC4C02"/>
    <w:rsid w:val="00DC502F"/>
    <w:rsid w:val="00DC5291"/>
    <w:rsid w:val="00DC5602"/>
    <w:rsid w:val="00DC5C60"/>
    <w:rsid w:val="00DC60CA"/>
    <w:rsid w:val="00DC6186"/>
    <w:rsid w:val="00DC672D"/>
    <w:rsid w:val="00DC6CE9"/>
    <w:rsid w:val="00DC6DE3"/>
    <w:rsid w:val="00DC6E4D"/>
    <w:rsid w:val="00DC6E65"/>
    <w:rsid w:val="00DC7470"/>
    <w:rsid w:val="00DC7690"/>
    <w:rsid w:val="00DC78D3"/>
    <w:rsid w:val="00DC7A05"/>
    <w:rsid w:val="00DC7C1F"/>
    <w:rsid w:val="00DC7F8D"/>
    <w:rsid w:val="00DD013E"/>
    <w:rsid w:val="00DD01D1"/>
    <w:rsid w:val="00DD0762"/>
    <w:rsid w:val="00DD087F"/>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4EF7"/>
    <w:rsid w:val="00DD5632"/>
    <w:rsid w:val="00DD61D4"/>
    <w:rsid w:val="00DD6284"/>
    <w:rsid w:val="00DD6564"/>
    <w:rsid w:val="00DD6AF9"/>
    <w:rsid w:val="00DD7429"/>
    <w:rsid w:val="00DD74CB"/>
    <w:rsid w:val="00DD75AC"/>
    <w:rsid w:val="00DD7B6E"/>
    <w:rsid w:val="00DD7FD2"/>
    <w:rsid w:val="00DE03E4"/>
    <w:rsid w:val="00DE0695"/>
    <w:rsid w:val="00DE0724"/>
    <w:rsid w:val="00DE10B0"/>
    <w:rsid w:val="00DE1536"/>
    <w:rsid w:val="00DE15E9"/>
    <w:rsid w:val="00DE1867"/>
    <w:rsid w:val="00DE1CD7"/>
    <w:rsid w:val="00DE1F94"/>
    <w:rsid w:val="00DE201E"/>
    <w:rsid w:val="00DE3640"/>
    <w:rsid w:val="00DE3A6D"/>
    <w:rsid w:val="00DE3B56"/>
    <w:rsid w:val="00DE3F62"/>
    <w:rsid w:val="00DE420F"/>
    <w:rsid w:val="00DE4E9A"/>
    <w:rsid w:val="00DE526B"/>
    <w:rsid w:val="00DE52B8"/>
    <w:rsid w:val="00DE5817"/>
    <w:rsid w:val="00DE5964"/>
    <w:rsid w:val="00DE5A2A"/>
    <w:rsid w:val="00DE5CDE"/>
    <w:rsid w:val="00DE5CF0"/>
    <w:rsid w:val="00DE5CF7"/>
    <w:rsid w:val="00DE637C"/>
    <w:rsid w:val="00DE6649"/>
    <w:rsid w:val="00DE69EF"/>
    <w:rsid w:val="00DE6F03"/>
    <w:rsid w:val="00DE6F31"/>
    <w:rsid w:val="00DE6F44"/>
    <w:rsid w:val="00DE7022"/>
    <w:rsid w:val="00DE7146"/>
    <w:rsid w:val="00DE7A05"/>
    <w:rsid w:val="00DE7EF2"/>
    <w:rsid w:val="00DF0031"/>
    <w:rsid w:val="00DF0557"/>
    <w:rsid w:val="00DF0C1D"/>
    <w:rsid w:val="00DF0DED"/>
    <w:rsid w:val="00DF0FE6"/>
    <w:rsid w:val="00DF10FB"/>
    <w:rsid w:val="00DF156D"/>
    <w:rsid w:val="00DF1716"/>
    <w:rsid w:val="00DF1816"/>
    <w:rsid w:val="00DF25AF"/>
    <w:rsid w:val="00DF2CE7"/>
    <w:rsid w:val="00DF33A4"/>
    <w:rsid w:val="00DF3647"/>
    <w:rsid w:val="00DF3E4A"/>
    <w:rsid w:val="00DF3E86"/>
    <w:rsid w:val="00DF4696"/>
    <w:rsid w:val="00DF4D63"/>
    <w:rsid w:val="00DF4ED9"/>
    <w:rsid w:val="00DF5745"/>
    <w:rsid w:val="00DF597D"/>
    <w:rsid w:val="00DF5A49"/>
    <w:rsid w:val="00DF6003"/>
    <w:rsid w:val="00DF6027"/>
    <w:rsid w:val="00DF6076"/>
    <w:rsid w:val="00DF64F5"/>
    <w:rsid w:val="00DF762B"/>
    <w:rsid w:val="00DF76B0"/>
    <w:rsid w:val="00DF7A57"/>
    <w:rsid w:val="00E001FC"/>
    <w:rsid w:val="00E006B9"/>
    <w:rsid w:val="00E00D91"/>
    <w:rsid w:val="00E010BD"/>
    <w:rsid w:val="00E01551"/>
    <w:rsid w:val="00E01748"/>
    <w:rsid w:val="00E019D3"/>
    <w:rsid w:val="00E01B09"/>
    <w:rsid w:val="00E01B3C"/>
    <w:rsid w:val="00E01E3A"/>
    <w:rsid w:val="00E02104"/>
    <w:rsid w:val="00E02456"/>
    <w:rsid w:val="00E025BA"/>
    <w:rsid w:val="00E02ACA"/>
    <w:rsid w:val="00E02FE6"/>
    <w:rsid w:val="00E037E7"/>
    <w:rsid w:val="00E03AC3"/>
    <w:rsid w:val="00E04291"/>
    <w:rsid w:val="00E043F7"/>
    <w:rsid w:val="00E04885"/>
    <w:rsid w:val="00E04A1C"/>
    <w:rsid w:val="00E04A30"/>
    <w:rsid w:val="00E04B5B"/>
    <w:rsid w:val="00E04BF3"/>
    <w:rsid w:val="00E051D9"/>
    <w:rsid w:val="00E056B1"/>
    <w:rsid w:val="00E05A0A"/>
    <w:rsid w:val="00E05AC3"/>
    <w:rsid w:val="00E05ADE"/>
    <w:rsid w:val="00E05C25"/>
    <w:rsid w:val="00E05DC9"/>
    <w:rsid w:val="00E06B8F"/>
    <w:rsid w:val="00E077CF"/>
    <w:rsid w:val="00E07E01"/>
    <w:rsid w:val="00E07E54"/>
    <w:rsid w:val="00E108E0"/>
    <w:rsid w:val="00E10E79"/>
    <w:rsid w:val="00E11303"/>
    <w:rsid w:val="00E11379"/>
    <w:rsid w:val="00E11C03"/>
    <w:rsid w:val="00E11CFE"/>
    <w:rsid w:val="00E11FAC"/>
    <w:rsid w:val="00E12020"/>
    <w:rsid w:val="00E12035"/>
    <w:rsid w:val="00E12426"/>
    <w:rsid w:val="00E13276"/>
    <w:rsid w:val="00E13BCD"/>
    <w:rsid w:val="00E13C35"/>
    <w:rsid w:val="00E13C72"/>
    <w:rsid w:val="00E13E1F"/>
    <w:rsid w:val="00E14069"/>
    <w:rsid w:val="00E14868"/>
    <w:rsid w:val="00E1489E"/>
    <w:rsid w:val="00E14EAA"/>
    <w:rsid w:val="00E155FB"/>
    <w:rsid w:val="00E15814"/>
    <w:rsid w:val="00E16ACA"/>
    <w:rsid w:val="00E171D9"/>
    <w:rsid w:val="00E17EBE"/>
    <w:rsid w:val="00E20E5C"/>
    <w:rsid w:val="00E21057"/>
    <w:rsid w:val="00E21479"/>
    <w:rsid w:val="00E21C00"/>
    <w:rsid w:val="00E22105"/>
    <w:rsid w:val="00E2241E"/>
    <w:rsid w:val="00E23FA3"/>
    <w:rsid w:val="00E23FDF"/>
    <w:rsid w:val="00E2434F"/>
    <w:rsid w:val="00E244BA"/>
    <w:rsid w:val="00E2453B"/>
    <w:rsid w:val="00E24BBE"/>
    <w:rsid w:val="00E24F7E"/>
    <w:rsid w:val="00E2543A"/>
    <w:rsid w:val="00E256CD"/>
    <w:rsid w:val="00E2588B"/>
    <w:rsid w:val="00E25B55"/>
    <w:rsid w:val="00E25F5F"/>
    <w:rsid w:val="00E26079"/>
    <w:rsid w:val="00E2674A"/>
    <w:rsid w:val="00E26A65"/>
    <w:rsid w:val="00E273AE"/>
    <w:rsid w:val="00E27922"/>
    <w:rsid w:val="00E27C90"/>
    <w:rsid w:val="00E27F07"/>
    <w:rsid w:val="00E30122"/>
    <w:rsid w:val="00E30291"/>
    <w:rsid w:val="00E3030D"/>
    <w:rsid w:val="00E31538"/>
    <w:rsid w:val="00E3188D"/>
    <w:rsid w:val="00E31946"/>
    <w:rsid w:val="00E31A2A"/>
    <w:rsid w:val="00E32076"/>
    <w:rsid w:val="00E3223D"/>
    <w:rsid w:val="00E3242F"/>
    <w:rsid w:val="00E3285F"/>
    <w:rsid w:val="00E32D78"/>
    <w:rsid w:val="00E332D0"/>
    <w:rsid w:val="00E336E5"/>
    <w:rsid w:val="00E3377B"/>
    <w:rsid w:val="00E33A13"/>
    <w:rsid w:val="00E33D67"/>
    <w:rsid w:val="00E33EDD"/>
    <w:rsid w:val="00E34305"/>
    <w:rsid w:val="00E34385"/>
    <w:rsid w:val="00E34567"/>
    <w:rsid w:val="00E34D4D"/>
    <w:rsid w:val="00E355AD"/>
    <w:rsid w:val="00E35C0B"/>
    <w:rsid w:val="00E36A4E"/>
    <w:rsid w:val="00E36A8F"/>
    <w:rsid w:val="00E36BE8"/>
    <w:rsid w:val="00E36EB1"/>
    <w:rsid w:val="00E36F38"/>
    <w:rsid w:val="00E37085"/>
    <w:rsid w:val="00E3742C"/>
    <w:rsid w:val="00E379D9"/>
    <w:rsid w:val="00E404EE"/>
    <w:rsid w:val="00E409C2"/>
    <w:rsid w:val="00E409FC"/>
    <w:rsid w:val="00E411C7"/>
    <w:rsid w:val="00E415C1"/>
    <w:rsid w:val="00E41A08"/>
    <w:rsid w:val="00E41A0B"/>
    <w:rsid w:val="00E41DCF"/>
    <w:rsid w:val="00E42196"/>
    <w:rsid w:val="00E4267B"/>
    <w:rsid w:val="00E430CA"/>
    <w:rsid w:val="00E43A38"/>
    <w:rsid w:val="00E43B91"/>
    <w:rsid w:val="00E43F35"/>
    <w:rsid w:val="00E4420B"/>
    <w:rsid w:val="00E44447"/>
    <w:rsid w:val="00E44689"/>
    <w:rsid w:val="00E44942"/>
    <w:rsid w:val="00E44E6E"/>
    <w:rsid w:val="00E4570E"/>
    <w:rsid w:val="00E45947"/>
    <w:rsid w:val="00E45EB2"/>
    <w:rsid w:val="00E45F0D"/>
    <w:rsid w:val="00E46476"/>
    <w:rsid w:val="00E46E67"/>
    <w:rsid w:val="00E470A1"/>
    <w:rsid w:val="00E471BC"/>
    <w:rsid w:val="00E47454"/>
    <w:rsid w:val="00E479EA"/>
    <w:rsid w:val="00E47ECB"/>
    <w:rsid w:val="00E50740"/>
    <w:rsid w:val="00E51389"/>
    <w:rsid w:val="00E51D3B"/>
    <w:rsid w:val="00E526CB"/>
    <w:rsid w:val="00E52F1C"/>
    <w:rsid w:val="00E53247"/>
    <w:rsid w:val="00E5331B"/>
    <w:rsid w:val="00E538CB"/>
    <w:rsid w:val="00E53F00"/>
    <w:rsid w:val="00E543CD"/>
    <w:rsid w:val="00E55473"/>
    <w:rsid w:val="00E55696"/>
    <w:rsid w:val="00E55797"/>
    <w:rsid w:val="00E55A14"/>
    <w:rsid w:val="00E55BBB"/>
    <w:rsid w:val="00E55FC9"/>
    <w:rsid w:val="00E5625E"/>
    <w:rsid w:val="00E564B3"/>
    <w:rsid w:val="00E570BD"/>
    <w:rsid w:val="00E57426"/>
    <w:rsid w:val="00E578DD"/>
    <w:rsid w:val="00E57C14"/>
    <w:rsid w:val="00E57E4D"/>
    <w:rsid w:val="00E6003D"/>
    <w:rsid w:val="00E6030D"/>
    <w:rsid w:val="00E603F0"/>
    <w:rsid w:val="00E60440"/>
    <w:rsid w:val="00E60593"/>
    <w:rsid w:val="00E6064A"/>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F84"/>
    <w:rsid w:val="00E649E1"/>
    <w:rsid w:val="00E64CF9"/>
    <w:rsid w:val="00E655AE"/>
    <w:rsid w:val="00E65DE4"/>
    <w:rsid w:val="00E66F51"/>
    <w:rsid w:val="00E66FF1"/>
    <w:rsid w:val="00E674ED"/>
    <w:rsid w:val="00E67D3C"/>
    <w:rsid w:val="00E70BAB"/>
    <w:rsid w:val="00E70BE5"/>
    <w:rsid w:val="00E70E66"/>
    <w:rsid w:val="00E712B6"/>
    <w:rsid w:val="00E7198D"/>
    <w:rsid w:val="00E72F27"/>
    <w:rsid w:val="00E73817"/>
    <w:rsid w:val="00E73D26"/>
    <w:rsid w:val="00E73DC0"/>
    <w:rsid w:val="00E74C75"/>
    <w:rsid w:val="00E74C78"/>
    <w:rsid w:val="00E74D08"/>
    <w:rsid w:val="00E74DDE"/>
    <w:rsid w:val="00E757CB"/>
    <w:rsid w:val="00E758B6"/>
    <w:rsid w:val="00E75B6E"/>
    <w:rsid w:val="00E75BD2"/>
    <w:rsid w:val="00E75F21"/>
    <w:rsid w:val="00E76492"/>
    <w:rsid w:val="00E76B4A"/>
    <w:rsid w:val="00E76CE7"/>
    <w:rsid w:val="00E76F1B"/>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059"/>
    <w:rsid w:val="00E8709B"/>
    <w:rsid w:val="00E87A33"/>
    <w:rsid w:val="00E87AE3"/>
    <w:rsid w:val="00E90396"/>
    <w:rsid w:val="00E91DE4"/>
    <w:rsid w:val="00E91F82"/>
    <w:rsid w:val="00E91FB0"/>
    <w:rsid w:val="00E92079"/>
    <w:rsid w:val="00E930E4"/>
    <w:rsid w:val="00E9315A"/>
    <w:rsid w:val="00E93A3C"/>
    <w:rsid w:val="00E9484E"/>
    <w:rsid w:val="00E94C71"/>
    <w:rsid w:val="00E94E59"/>
    <w:rsid w:val="00E95C94"/>
    <w:rsid w:val="00E964F6"/>
    <w:rsid w:val="00E968EA"/>
    <w:rsid w:val="00E96A55"/>
    <w:rsid w:val="00E96E4D"/>
    <w:rsid w:val="00E97A32"/>
    <w:rsid w:val="00E97A94"/>
    <w:rsid w:val="00E97EED"/>
    <w:rsid w:val="00EA009F"/>
    <w:rsid w:val="00EA0AAB"/>
    <w:rsid w:val="00EA0E9A"/>
    <w:rsid w:val="00EA1209"/>
    <w:rsid w:val="00EA18A9"/>
    <w:rsid w:val="00EA193A"/>
    <w:rsid w:val="00EA1B09"/>
    <w:rsid w:val="00EA1DC3"/>
    <w:rsid w:val="00EA20BE"/>
    <w:rsid w:val="00EA261B"/>
    <w:rsid w:val="00EA2D2A"/>
    <w:rsid w:val="00EA3360"/>
    <w:rsid w:val="00EA36EB"/>
    <w:rsid w:val="00EA3B17"/>
    <w:rsid w:val="00EA3F9F"/>
    <w:rsid w:val="00EA4425"/>
    <w:rsid w:val="00EA4CC8"/>
    <w:rsid w:val="00EA4FA2"/>
    <w:rsid w:val="00EA5178"/>
    <w:rsid w:val="00EA581D"/>
    <w:rsid w:val="00EA5C20"/>
    <w:rsid w:val="00EA6494"/>
    <w:rsid w:val="00EA6A32"/>
    <w:rsid w:val="00EA6FB5"/>
    <w:rsid w:val="00EA710F"/>
    <w:rsid w:val="00EA72D2"/>
    <w:rsid w:val="00EA7A3B"/>
    <w:rsid w:val="00EA7AD0"/>
    <w:rsid w:val="00EA7CE3"/>
    <w:rsid w:val="00EA7D03"/>
    <w:rsid w:val="00EA7E6F"/>
    <w:rsid w:val="00EB0D09"/>
    <w:rsid w:val="00EB0D71"/>
    <w:rsid w:val="00EB0E18"/>
    <w:rsid w:val="00EB12CE"/>
    <w:rsid w:val="00EB1384"/>
    <w:rsid w:val="00EB160B"/>
    <w:rsid w:val="00EB18A1"/>
    <w:rsid w:val="00EB21A7"/>
    <w:rsid w:val="00EB224A"/>
    <w:rsid w:val="00EB2589"/>
    <w:rsid w:val="00EB2B95"/>
    <w:rsid w:val="00EB2D43"/>
    <w:rsid w:val="00EB312C"/>
    <w:rsid w:val="00EB37E3"/>
    <w:rsid w:val="00EB3912"/>
    <w:rsid w:val="00EB3923"/>
    <w:rsid w:val="00EB3975"/>
    <w:rsid w:val="00EB3D66"/>
    <w:rsid w:val="00EB457D"/>
    <w:rsid w:val="00EB45C9"/>
    <w:rsid w:val="00EB48EE"/>
    <w:rsid w:val="00EB4AD5"/>
    <w:rsid w:val="00EB4DBB"/>
    <w:rsid w:val="00EB4E78"/>
    <w:rsid w:val="00EB55A8"/>
    <w:rsid w:val="00EB5D8C"/>
    <w:rsid w:val="00EB5F35"/>
    <w:rsid w:val="00EB614D"/>
    <w:rsid w:val="00EB6677"/>
    <w:rsid w:val="00EB6E77"/>
    <w:rsid w:val="00EB7039"/>
    <w:rsid w:val="00EB7523"/>
    <w:rsid w:val="00EB773D"/>
    <w:rsid w:val="00EB779D"/>
    <w:rsid w:val="00EB7B27"/>
    <w:rsid w:val="00EB7B6E"/>
    <w:rsid w:val="00EB7D91"/>
    <w:rsid w:val="00EC1AA1"/>
    <w:rsid w:val="00EC1D2E"/>
    <w:rsid w:val="00EC2841"/>
    <w:rsid w:val="00EC2E5C"/>
    <w:rsid w:val="00EC3072"/>
    <w:rsid w:val="00EC3113"/>
    <w:rsid w:val="00EC33F4"/>
    <w:rsid w:val="00EC3A78"/>
    <w:rsid w:val="00EC3DEC"/>
    <w:rsid w:val="00EC40F2"/>
    <w:rsid w:val="00EC4C85"/>
    <w:rsid w:val="00EC5630"/>
    <w:rsid w:val="00EC564B"/>
    <w:rsid w:val="00EC5738"/>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1DBD"/>
    <w:rsid w:val="00ED23FC"/>
    <w:rsid w:val="00ED2424"/>
    <w:rsid w:val="00ED25B6"/>
    <w:rsid w:val="00ED264F"/>
    <w:rsid w:val="00ED29EC"/>
    <w:rsid w:val="00ED2B75"/>
    <w:rsid w:val="00ED30E7"/>
    <w:rsid w:val="00ED3188"/>
    <w:rsid w:val="00ED32BD"/>
    <w:rsid w:val="00ED34F1"/>
    <w:rsid w:val="00ED3759"/>
    <w:rsid w:val="00ED3B9A"/>
    <w:rsid w:val="00ED3CFB"/>
    <w:rsid w:val="00ED4039"/>
    <w:rsid w:val="00ED4768"/>
    <w:rsid w:val="00ED4AE9"/>
    <w:rsid w:val="00ED4B69"/>
    <w:rsid w:val="00ED4C57"/>
    <w:rsid w:val="00ED4D7F"/>
    <w:rsid w:val="00ED4FF5"/>
    <w:rsid w:val="00ED505F"/>
    <w:rsid w:val="00ED50C6"/>
    <w:rsid w:val="00ED5AF8"/>
    <w:rsid w:val="00ED5DBC"/>
    <w:rsid w:val="00ED5E6B"/>
    <w:rsid w:val="00ED621C"/>
    <w:rsid w:val="00ED6855"/>
    <w:rsid w:val="00ED7C1D"/>
    <w:rsid w:val="00EE09B9"/>
    <w:rsid w:val="00EE0C04"/>
    <w:rsid w:val="00EE0DFC"/>
    <w:rsid w:val="00EE0ED4"/>
    <w:rsid w:val="00EE0F0A"/>
    <w:rsid w:val="00EE1371"/>
    <w:rsid w:val="00EE1BF4"/>
    <w:rsid w:val="00EE20E6"/>
    <w:rsid w:val="00EE223D"/>
    <w:rsid w:val="00EE26F7"/>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6F6D"/>
    <w:rsid w:val="00EE783C"/>
    <w:rsid w:val="00EF02F1"/>
    <w:rsid w:val="00EF08B4"/>
    <w:rsid w:val="00EF09F0"/>
    <w:rsid w:val="00EF0C72"/>
    <w:rsid w:val="00EF1220"/>
    <w:rsid w:val="00EF1647"/>
    <w:rsid w:val="00EF174B"/>
    <w:rsid w:val="00EF1788"/>
    <w:rsid w:val="00EF19A1"/>
    <w:rsid w:val="00EF20FB"/>
    <w:rsid w:val="00EF24C0"/>
    <w:rsid w:val="00EF2732"/>
    <w:rsid w:val="00EF2B6A"/>
    <w:rsid w:val="00EF3563"/>
    <w:rsid w:val="00EF3F21"/>
    <w:rsid w:val="00EF4753"/>
    <w:rsid w:val="00EF477A"/>
    <w:rsid w:val="00EF4904"/>
    <w:rsid w:val="00EF4F45"/>
    <w:rsid w:val="00EF5003"/>
    <w:rsid w:val="00EF542C"/>
    <w:rsid w:val="00EF55D2"/>
    <w:rsid w:val="00EF55F4"/>
    <w:rsid w:val="00EF5A45"/>
    <w:rsid w:val="00EF5CB7"/>
    <w:rsid w:val="00EF6029"/>
    <w:rsid w:val="00EF6133"/>
    <w:rsid w:val="00EF61AB"/>
    <w:rsid w:val="00EF651C"/>
    <w:rsid w:val="00EF66FF"/>
    <w:rsid w:val="00EF69BB"/>
    <w:rsid w:val="00EF6B78"/>
    <w:rsid w:val="00EF6FEE"/>
    <w:rsid w:val="00EF70F9"/>
    <w:rsid w:val="00EF7459"/>
    <w:rsid w:val="00EF75F5"/>
    <w:rsid w:val="00EF76AC"/>
    <w:rsid w:val="00EF780C"/>
    <w:rsid w:val="00F00163"/>
    <w:rsid w:val="00F002BE"/>
    <w:rsid w:val="00F00691"/>
    <w:rsid w:val="00F00D78"/>
    <w:rsid w:val="00F00D7E"/>
    <w:rsid w:val="00F01029"/>
    <w:rsid w:val="00F01224"/>
    <w:rsid w:val="00F0171B"/>
    <w:rsid w:val="00F020E3"/>
    <w:rsid w:val="00F02313"/>
    <w:rsid w:val="00F035EB"/>
    <w:rsid w:val="00F03912"/>
    <w:rsid w:val="00F03D33"/>
    <w:rsid w:val="00F03F69"/>
    <w:rsid w:val="00F03FAA"/>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4E4"/>
    <w:rsid w:val="00F115C0"/>
    <w:rsid w:val="00F11932"/>
    <w:rsid w:val="00F11AA5"/>
    <w:rsid w:val="00F11D73"/>
    <w:rsid w:val="00F1229C"/>
    <w:rsid w:val="00F12568"/>
    <w:rsid w:val="00F12646"/>
    <w:rsid w:val="00F127BD"/>
    <w:rsid w:val="00F12986"/>
    <w:rsid w:val="00F13015"/>
    <w:rsid w:val="00F13169"/>
    <w:rsid w:val="00F1474B"/>
    <w:rsid w:val="00F1499E"/>
    <w:rsid w:val="00F149E7"/>
    <w:rsid w:val="00F14C32"/>
    <w:rsid w:val="00F14FE4"/>
    <w:rsid w:val="00F15692"/>
    <w:rsid w:val="00F156EF"/>
    <w:rsid w:val="00F15AED"/>
    <w:rsid w:val="00F161A1"/>
    <w:rsid w:val="00F16710"/>
    <w:rsid w:val="00F16A40"/>
    <w:rsid w:val="00F17673"/>
    <w:rsid w:val="00F17920"/>
    <w:rsid w:val="00F17EF0"/>
    <w:rsid w:val="00F201CA"/>
    <w:rsid w:val="00F2039E"/>
    <w:rsid w:val="00F21811"/>
    <w:rsid w:val="00F21CAE"/>
    <w:rsid w:val="00F223DB"/>
    <w:rsid w:val="00F22467"/>
    <w:rsid w:val="00F22511"/>
    <w:rsid w:val="00F22537"/>
    <w:rsid w:val="00F22572"/>
    <w:rsid w:val="00F22792"/>
    <w:rsid w:val="00F22BEA"/>
    <w:rsid w:val="00F22CC6"/>
    <w:rsid w:val="00F22D7B"/>
    <w:rsid w:val="00F22FFA"/>
    <w:rsid w:val="00F23373"/>
    <w:rsid w:val="00F235C5"/>
    <w:rsid w:val="00F2384A"/>
    <w:rsid w:val="00F239D9"/>
    <w:rsid w:val="00F240AB"/>
    <w:rsid w:val="00F242E6"/>
    <w:rsid w:val="00F24B34"/>
    <w:rsid w:val="00F24E3C"/>
    <w:rsid w:val="00F25149"/>
    <w:rsid w:val="00F2546A"/>
    <w:rsid w:val="00F2554A"/>
    <w:rsid w:val="00F258A4"/>
    <w:rsid w:val="00F261DE"/>
    <w:rsid w:val="00F2625C"/>
    <w:rsid w:val="00F2625D"/>
    <w:rsid w:val="00F262B5"/>
    <w:rsid w:val="00F26B91"/>
    <w:rsid w:val="00F2715E"/>
    <w:rsid w:val="00F27A7F"/>
    <w:rsid w:val="00F27AC6"/>
    <w:rsid w:val="00F30008"/>
    <w:rsid w:val="00F30627"/>
    <w:rsid w:val="00F306FA"/>
    <w:rsid w:val="00F30F67"/>
    <w:rsid w:val="00F326A2"/>
    <w:rsid w:val="00F32A97"/>
    <w:rsid w:val="00F3333F"/>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0E9"/>
    <w:rsid w:val="00F43202"/>
    <w:rsid w:val="00F4388D"/>
    <w:rsid w:val="00F43E9E"/>
    <w:rsid w:val="00F44512"/>
    <w:rsid w:val="00F45045"/>
    <w:rsid w:val="00F4548C"/>
    <w:rsid w:val="00F4565D"/>
    <w:rsid w:val="00F459D5"/>
    <w:rsid w:val="00F45FC9"/>
    <w:rsid w:val="00F46E50"/>
    <w:rsid w:val="00F502DD"/>
    <w:rsid w:val="00F50A31"/>
    <w:rsid w:val="00F50C07"/>
    <w:rsid w:val="00F50FD1"/>
    <w:rsid w:val="00F5100B"/>
    <w:rsid w:val="00F51672"/>
    <w:rsid w:val="00F51878"/>
    <w:rsid w:val="00F51896"/>
    <w:rsid w:val="00F51C99"/>
    <w:rsid w:val="00F51E89"/>
    <w:rsid w:val="00F5221E"/>
    <w:rsid w:val="00F52366"/>
    <w:rsid w:val="00F52469"/>
    <w:rsid w:val="00F527A6"/>
    <w:rsid w:val="00F529C6"/>
    <w:rsid w:val="00F52AB8"/>
    <w:rsid w:val="00F52E6D"/>
    <w:rsid w:val="00F533C9"/>
    <w:rsid w:val="00F53413"/>
    <w:rsid w:val="00F537B4"/>
    <w:rsid w:val="00F53C78"/>
    <w:rsid w:val="00F53E7F"/>
    <w:rsid w:val="00F54DE5"/>
    <w:rsid w:val="00F5503B"/>
    <w:rsid w:val="00F55315"/>
    <w:rsid w:val="00F55D11"/>
    <w:rsid w:val="00F56040"/>
    <w:rsid w:val="00F561BD"/>
    <w:rsid w:val="00F5685E"/>
    <w:rsid w:val="00F56FB7"/>
    <w:rsid w:val="00F57538"/>
    <w:rsid w:val="00F57C1B"/>
    <w:rsid w:val="00F57DE7"/>
    <w:rsid w:val="00F6000C"/>
    <w:rsid w:val="00F600BB"/>
    <w:rsid w:val="00F60163"/>
    <w:rsid w:val="00F601DD"/>
    <w:rsid w:val="00F60B17"/>
    <w:rsid w:val="00F6109F"/>
    <w:rsid w:val="00F6116B"/>
    <w:rsid w:val="00F616C9"/>
    <w:rsid w:val="00F61828"/>
    <w:rsid w:val="00F619A5"/>
    <w:rsid w:val="00F61A8C"/>
    <w:rsid w:val="00F61C07"/>
    <w:rsid w:val="00F620CA"/>
    <w:rsid w:val="00F625A6"/>
    <w:rsid w:val="00F627AE"/>
    <w:rsid w:val="00F6312C"/>
    <w:rsid w:val="00F6365C"/>
    <w:rsid w:val="00F63671"/>
    <w:rsid w:val="00F636B8"/>
    <w:rsid w:val="00F6391D"/>
    <w:rsid w:val="00F63B2C"/>
    <w:rsid w:val="00F645F9"/>
    <w:rsid w:val="00F64F5A"/>
    <w:rsid w:val="00F65B4D"/>
    <w:rsid w:val="00F65B8A"/>
    <w:rsid w:val="00F65D22"/>
    <w:rsid w:val="00F661EE"/>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392"/>
    <w:rsid w:val="00F72CD5"/>
    <w:rsid w:val="00F731EC"/>
    <w:rsid w:val="00F73246"/>
    <w:rsid w:val="00F7338A"/>
    <w:rsid w:val="00F73F09"/>
    <w:rsid w:val="00F748C9"/>
    <w:rsid w:val="00F74B27"/>
    <w:rsid w:val="00F7532B"/>
    <w:rsid w:val="00F75367"/>
    <w:rsid w:val="00F75411"/>
    <w:rsid w:val="00F7589A"/>
    <w:rsid w:val="00F7632E"/>
    <w:rsid w:val="00F7685F"/>
    <w:rsid w:val="00F769A6"/>
    <w:rsid w:val="00F77201"/>
    <w:rsid w:val="00F77266"/>
    <w:rsid w:val="00F776CA"/>
    <w:rsid w:val="00F77796"/>
    <w:rsid w:val="00F77997"/>
    <w:rsid w:val="00F80BFF"/>
    <w:rsid w:val="00F8144F"/>
    <w:rsid w:val="00F8183E"/>
    <w:rsid w:val="00F81897"/>
    <w:rsid w:val="00F81CB5"/>
    <w:rsid w:val="00F81E5F"/>
    <w:rsid w:val="00F82710"/>
    <w:rsid w:val="00F82743"/>
    <w:rsid w:val="00F830CA"/>
    <w:rsid w:val="00F840FD"/>
    <w:rsid w:val="00F84452"/>
    <w:rsid w:val="00F845D2"/>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092"/>
    <w:rsid w:val="00F93A61"/>
    <w:rsid w:val="00F9428F"/>
    <w:rsid w:val="00F94403"/>
    <w:rsid w:val="00F94606"/>
    <w:rsid w:val="00F94ADD"/>
    <w:rsid w:val="00F94D08"/>
    <w:rsid w:val="00F95285"/>
    <w:rsid w:val="00F9615F"/>
    <w:rsid w:val="00F96872"/>
    <w:rsid w:val="00F969BE"/>
    <w:rsid w:val="00F978B7"/>
    <w:rsid w:val="00F97D2D"/>
    <w:rsid w:val="00FA01D4"/>
    <w:rsid w:val="00FA03E0"/>
    <w:rsid w:val="00FA0B52"/>
    <w:rsid w:val="00FA0D80"/>
    <w:rsid w:val="00FA129A"/>
    <w:rsid w:val="00FA2BC9"/>
    <w:rsid w:val="00FA2E4F"/>
    <w:rsid w:val="00FA30BD"/>
    <w:rsid w:val="00FA3757"/>
    <w:rsid w:val="00FA3DC9"/>
    <w:rsid w:val="00FA3FA2"/>
    <w:rsid w:val="00FA461F"/>
    <w:rsid w:val="00FA47B6"/>
    <w:rsid w:val="00FA4978"/>
    <w:rsid w:val="00FA4B2B"/>
    <w:rsid w:val="00FA50C7"/>
    <w:rsid w:val="00FA5952"/>
    <w:rsid w:val="00FA5CC3"/>
    <w:rsid w:val="00FA5D72"/>
    <w:rsid w:val="00FA5DDA"/>
    <w:rsid w:val="00FA5E3D"/>
    <w:rsid w:val="00FA5FCA"/>
    <w:rsid w:val="00FA6684"/>
    <w:rsid w:val="00FA68C7"/>
    <w:rsid w:val="00FA6D28"/>
    <w:rsid w:val="00FB058C"/>
    <w:rsid w:val="00FB1121"/>
    <w:rsid w:val="00FB13A6"/>
    <w:rsid w:val="00FB209F"/>
    <w:rsid w:val="00FB239E"/>
    <w:rsid w:val="00FB31AE"/>
    <w:rsid w:val="00FB3EB5"/>
    <w:rsid w:val="00FB4678"/>
    <w:rsid w:val="00FB48E3"/>
    <w:rsid w:val="00FB50F9"/>
    <w:rsid w:val="00FB59E5"/>
    <w:rsid w:val="00FB6752"/>
    <w:rsid w:val="00FB7021"/>
    <w:rsid w:val="00FB71D9"/>
    <w:rsid w:val="00FB73E3"/>
    <w:rsid w:val="00FB75DE"/>
    <w:rsid w:val="00FB7A44"/>
    <w:rsid w:val="00FB7BA0"/>
    <w:rsid w:val="00FB7D15"/>
    <w:rsid w:val="00FC0452"/>
    <w:rsid w:val="00FC04BE"/>
    <w:rsid w:val="00FC09B6"/>
    <w:rsid w:val="00FC0C24"/>
    <w:rsid w:val="00FC0D89"/>
    <w:rsid w:val="00FC12E2"/>
    <w:rsid w:val="00FC14B6"/>
    <w:rsid w:val="00FC1FC5"/>
    <w:rsid w:val="00FC28CC"/>
    <w:rsid w:val="00FC2E00"/>
    <w:rsid w:val="00FC3149"/>
    <w:rsid w:val="00FC33D5"/>
    <w:rsid w:val="00FC3668"/>
    <w:rsid w:val="00FC3A8D"/>
    <w:rsid w:val="00FC446D"/>
    <w:rsid w:val="00FC51EC"/>
    <w:rsid w:val="00FC5354"/>
    <w:rsid w:val="00FC56E6"/>
    <w:rsid w:val="00FC5758"/>
    <w:rsid w:val="00FC59FA"/>
    <w:rsid w:val="00FC5D38"/>
    <w:rsid w:val="00FC5F48"/>
    <w:rsid w:val="00FC6190"/>
    <w:rsid w:val="00FC6233"/>
    <w:rsid w:val="00FC6270"/>
    <w:rsid w:val="00FC6677"/>
    <w:rsid w:val="00FC68E1"/>
    <w:rsid w:val="00FC79F5"/>
    <w:rsid w:val="00FC7A2D"/>
    <w:rsid w:val="00FC7BDB"/>
    <w:rsid w:val="00FD0003"/>
    <w:rsid w:val="00FD07F1"/>
    <w:rsid w:val="00FD098A"/>
    <w:rsid w:val="00FD0C7A"/>
    <w:rsid w:val="00FD0C85"/>
    <w:rsid w:val="00FD0FAE"/>
    <w:rsid w:val="00FD13FD"/>
    <w:rsid w:val="00FD166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0738"/>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344"/>
    <w:rsid w:val="00FE492B"/>
    <w:rsid w:val="00FE4B37"/>
    <w:rsid w:val="00FE4BD0"/>
    <w:rsid w:val="00FE4D4C"/>
    <w:rsid w:val="00FE51AB"/>
    <w:rsid w:val="00FE545B"/>
    <w:rsid w:val="00FE573D"/>
    <w:rsid w:val="00FE5FCE"/>
    <w:rsid w:val="00FE5FFC"/>
    <w:rsid w:val="00FE602C"/>
    <w:rsid w:val="00FE6790"/>
    <w:rsid w:val="00FE6A73"/>
    <w:rsid w:val="00FE6A85"/>
    <w:rsid w:val="00FE6D24"/>
    <w:rsid w:val="00FE6FA0"/>
    <w:rsid w:val="00FE73D7"/>
    <w:rsid w:val="00FE75A3"/>
    <w:rsid w:val="00FE76C4"/>
    <w:rsid w:val="00FE79D8"/>
    <w:rsid w:val="00FE7D4A"/>
    <w:rsid w:val="00FE7E3A"/>
    <w:rsid w:val="00FF00C0"/>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 w:val="2E687A30"/>
    <w:rsid w:val="766248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212"/>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622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21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paragraph" w:customStyle="1" w:styleId="paragraph">
    <w:name w:val="paragraph"/>
    <w:basedOn w:val="Normal"/>
    <w:rsid w:val="0075795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757952"/>
  </w:style>
  <w:style w:type="character" w:customStyle="1" w:styleId="eop">
    <w:name w:val="eop"/>
    <w:basedOn w:val="DefaultParagraphFont"/>
    <w:rsid w:val="00757952"/>
  </w:style>
  <w:style w:type="paragraph" w:styleId="Revision">
    <w:name w:val="Revision"/>
    <w:hidden/>
    <w:uiPriority w:val="99"/>
    <w:semiHidden/>
    <w:rsid w:val="004A0BD6"/>
    <w:rPr>
      <w:rFonts w:asciiTheme="minorHAnsi" w:eastAsiaTheme="minorEastAsia" w:hAnsiTheme="minorHAnsi" w:cstheme="minorBidi"/>
      <w:sz w:val="22"/>
      <w:szCs w:val="22"/>
    </w:rPr>
  </w:style>
  <w:style w:type="character" w:styleId="Mention">
    <w:name w:val="Mention"/>
    <w:basedOn w:val="DefaultParagraphFont"/>
    <w:uiPriority w:val="99"/>
    <w:unhideWhenUsed/>
    <w:rsid w:val="00321B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26950496">
      <w:bodyDiv w:val="1"/>
      <w:marLeft w:val="0"/>
      <w:marRight w:val="0"/>
      <w:marTop w:val="0"/>
      <w:marBottom w:val="0"/>
      <w:divBdr>
        <w:top w:val="none" w:sz="0" w:space="0" w:color="auto"/>
        <w:left w:val="none" w:sz="0" w:space="0" w:color="auto"/>
        <w:bottom w:val="none" w:sz="0" w:space="0" w:color="auto"/>
        <w:right w:val="none" w:sz="0" w:space="0" w:color="auto"/>
      </w:divBdr>
      <w:divsChild>
        <w:div w:id="1439526425">
          <w:marLeft w:val="0"/>
          <w:marRight w:val="0"/>
          <w:marTop w:val="0"/>
          <w:marBottom w:val="0"/>
          <w:divBdr>
            <w:top w:val="none" w:sz="0" w:space="0" w:color="auto"/>
            <w:left w:val="none" w:sz="0" w:space="0" w:color="auto"/>
            <w:bottom w:val="none" w:sz="0" w:space="0" w:color="auto"/>
            <w:right w:val="none" w:sz="0" w:space="0" w:color="auto"/>
          </w:divBdr>
          <w:divsChild>
            <w:div w:id="756707628">
              <w:marLeft w:val="0"/>
              <w:marRight w:val="0"/>
              <w:marTop w:val="0"/>
              <w:marBottom w:val="0"/>
              <w:divBdr>
                <w:top w:val="none" w:sz="0" w:space="0" w:color="auto"/>
                <w:left w:val="none" w:sz="0" w:space="0" w:color="auto"/>
                <w:bottom w:val="none" w:sz="0" w:space="0" w:color="auto"/>
                <w:right w:val="none" w:sz="0" w:space="0" w:color="auto"/>
              </w:divBdr>
            </w:div>
          </w:divsChild>
        </w:div>
        <w:div w:id="182013812">
          <w:marLeft w:val="0"/>
          <w:marRight w:val="0"/>
          <w:marTop w:val="0"/>
          <w:marBottom w:val="0"/>
          <w:divBdr>
            <w:top w:val="none" w:sz="0" w:space="0" w:color="auto"/>
            <w:left w:val="none" w:sz="0" w:space="0" w:color="auto"/>
            <w:bottom w:val="none" w:sz="0" w:space="0" w:color="auto"/>
            <w:right w:val="none" w:sz="0" w:space="0" w:color="auto"/>
          </w:divBdr>
          <w:divsChild>
            <w:div w:id="1361736892">
              <w:marLeft w:val="0"/>
              <w:marRight w:val="0"/>
              <w:marTop w:val="0"/>
              <w:marBottom w:val="0"/>
              <w:divBdr>
                <w:top w:val="none" w:sz="0" w:space="0" w:color="auto"/>
                <w:left w:val="none" w:sz="0" w:space="0" w:color="auto"/>
                <w:bottom w:val="none" w:sz="0" w:space="0" w:color="auto"/>
                <w:right w:val="none" w:sz="0" w:space="0" w:color="auto"/>
              </w:divBdr>
            </w:div>
          </w:divsChild>
        </w:div>
        <w:div w:id="1225750960">
          <w:marLeft w:val="0"/>
          <w:marRight w:val="0"/>
          <w:marTop w:val="0"/>
          <w:marBottom w:val="0"/>
          <w:divBdr>
            <w:top w:val="none" w:sz="0" w:space="0" w:color="auto"/>
            <w:left w:val="none" w:sz="0" w:space="0" w:color="auto"/>
            <w:bottom w:val="none" w:sz="0" w:space="0" w:color="auto"/>
            <w:right w:val="none" w:sz="0" w:space="0" w:color="auto"/>
          </w:divBdr>
          <w:divsChild>
            <w:div w:id="616527248">
              <w:marLeft w:val="0"/>
              <w:marRight w:val="0"/>
              <w:marTop w:val="0"/>
              <w:marBottom w:val="0"/>
              <w:divBdr>
                <w:top w:val="none" w:sz="0" w:space="0" w:color="auto"/>
                <w:left w:val="none" w:sz="0" w:space="0" w:color="auto"/>
                <w:bottom w:val="none" w:sz="0" w:space="0" w:color="auto"/>
                <w:right w:val="none" w:sz="0" w:space="0" w:color="auto"/>
              </w:divBdr>
            </w:div>
          </w:divsChild>
        </w:div>
        <w:div w:id="1983731423">
          <w:marLeft w:val="0"/>
          <w:marRight w:val="0"/>
          <w:marTop w:val="0"/>
          <w:marBottom w:val="0"/>
          <w:divBdr>
            <w:top w:val="none" w:sz="0" w:space="0" w:color="auto"/>
            <w:left w:val="none" w:sz="0" w:space="0" w:color="auto"/>
            <w:bottom w:val="none" w:sz="0" w:space="0" w:color="auto"/>
            <w:right w:val="none" w:sz="0" w:space="0" w:color="auto"/>
          </w:divBdr>
          <w:divsChild>
            <w:div w:id="1922130734">
              <w:marLeft w:val="0"/>
              <w:marRight w:val="0"/>
              <w:marTop w:val="0"/>
              <w:marBottom w:val="0"/>
              <w:divBdr>
                <w:top w:val="none" w:sz="0" w:space="0" w:color="auto"/>
                <w:left w:val="none" w:sz="0" w:space="0" w:color="auto"/>
                <w:bottom w:val="none" w:sz="0" w:space="0" w:color="auto"/>
                <w:right w:val="none" w:sz="0" w:space="0" w:color="auto"/>
              </w:divBdr>
            </w:div>
          </w:divsChild>
        </w:div>
        <w:div w:id="1803379289">
          <w:marLeft w:val="0"/>
          <w:marRight w:val="0"/>
          <w:marTop w:val="0"/>
          <w:marBottom w:val="0"/>
          <w:divBdr>
            <w:top w:val="none" w:sz="0" w:space="0" w:color="auto"/>
            <w:left w:val="none" w:sz="0" w:space="0" w:color="auto"/>
            <w:bottom w:val="none" w:sz="0" w:space="0" w:color="auto"/>
            <w:right w:val="none" w:sz="0" w:space="0" w:color="auto"/>
          </w:divBdr>
          <w:divsChild>
            <w:div w:id="1014529045">
              <w:marLeft w:val="0"/>
              <w:marRight w:val="0"/>
              <w:marTop w:val="0"/>
              <w:marBottom w:val="0"/>
              <w:divBdr>
                <w:top w:val="none" w:sz="0" w:space="0" w:color="auto"/>
                <w:left w:val="none" w:sz="0" w:space="0" w:color="auto"/>
                <w:bottom w:val="none" w:sz="0" w:space="0" w:color="auto"/>
                <w:right w:val="none" w:sz="0" w:space="0" w:color="auto"/>
              </w:divBdr>
            </w:div>
          </w:divsChild>
        </w:div>
        <w:div w:id="1529024630">
          <w:marLeft w:val="0"/>
          <w:marRight w:val="0"/>
          <w:marTop w:val="0"/>
          <w:marBottom w:val="0"/>
          <w:divBdr>
            <w:top w:val="none" w:sz="0" w:space="0" w:color="auto"/>
            <w:left w:val="none" w:sz="0" w:space="0" w:color="auto"/>
            <w:bottom w:val="none" w:sz="0" w:space="0" w:color="auto"/>
            <w:right w:val="none" w:sz="0" w:space="0" w:color="auto"/>
          </w:divBdr>
          <w:divsChild>
            <w:div w:id="460345008">
              <w:marLeft w:val="0"/>
              <w:marRight w:val="0"/>
              <w:marTop w:val="0"/>
              <w:marBottom w:val="0"/>
              <w:divBdr>
                <w:top w:val="none" w:sz="0" w:space="0" w:color="auto"/>
                <w:left w:val="none" w:sz="0" w:space="0" w:color="auto"/>
                <w:bottom w:val="none" w:sz="0" w:space="0" w:color="auto"/>
                <w:right w:val="none" w:sz="0" w:space="0" w:color="auto"/>
              </w:divBdr>
            </w:div>
          </w:divsChild>
        </w:div>
        <w:div w:id="412359128">
          <w:marLeft w:val="0"/>
          <w:marRight w:val="0"/>
          <w:marTop w:val="0"/>
          <w:marBottom w:val="0"/>
          <w:divBdr>
            <w:top w:val="none" w:sz="0" w:space="0" w:color="auto"/>
            <w:left w:val="none" w:sz="0" w:space="0" w:color="auto"/>
            <w:bottom w:val="none" w:sz="0" w:space="0" w:color="auto"/>
            <w:right w:val="none" w:sz="0" w:space="0" w:color="auto"/>
          </w:divBdr>
          <w:divsChild>
            <w:div w:id="2061708729">
              <w:marLeft w:val="0"/>
              <w:marRight w:val="0"/>
              <w:marTop w:val="0"/>
              <w:marBottom w:val="0"/>
              <w:divBdr>
                <w:top w:val="none" w:sz="0" w:space="0" w:color="auto"/>
                <w:left w:val="none" w:sz="0" w:space="0" w:color="auto"/>
                <w:bottom w:val="none" w:sz="0" w:space="0" w:color="auto"/>
                <w:right w:val="none" w:sz="0" w:space="0" w:color="auto"/>
              </w:divBdr>
            </w:div>
          </w:divsChild>
        </w:div>
        <w:div w:id="1405181779">
          <w:marLeft w:val="0"/>
          <w:marRight w:val="0"/>
          <w:marTop w:val="0"/>
          <w:marBottom w:val="0"/>
          <w:divBdr>
            <w:top w:val="none" w:sz="0" w:space="0" w:color="auto"/>
            <w:left w:val="none" w:sz="0" w:space="0" w:color="auto"/>
            <w:bottom w:val="none" w:sz="0" w:space="0" w:color="auto"/>
            <w:right w:val="none" w:sz="0" w:space="0" w:color="auto"/>
          </w:divBdr>
          <w:divsChild>
            <w:div w:id="183136876">
              <w:marLeft w:val="0"/>
              <w:marRight w:val="0"/>
              <w:marTop w:val="0"/>
              <w:marBottom w:val="0"/>
              <w:divBdr>
                <w:top w:val="none" w:sz="0" w:space="0" w:color="auto"/>
                <w:left w:val="none" w:sz="0" w:space="0" w:color="auto"/>
                <w:bottom w:val="none" w:sz="0" w:space="0" w:color="auto"/>
                <w:right w:val="none" w:sz="0" w:space="0" w:color="auto"/>
              </w:divBdr>
            </w:div>
          </w:divsChild>
        </w:div>
        <w:div w:id="1114254626">
          <w:marLeft w:val="0"/>
          <w:marRight w:val="0"/>
          <w:marTop w:val="0"/>
          <w:marBottom w:val="0"/>
          <w:divBdr>
            <w:top w:val="none" w:sz="0" w:space="0" w:color="auto"/>
            <w:left w:val="none" w:sz="0" w:space="0" w:color="auto"/>
            <w:bottom w:val="none" w:sz="0" w:space="0" w:color="auto"/>
            <w:right w:val="none" w:sz="0" w:space="0" w:color="auto"/>
          </w:divBdr>
          <w:divsChild>
            <w:div w:id="420489220">
              <w:marLeft w:val="0"/>
              <w:marRight w:val="0"/>
              <w:marTop w:val="0"/>
              <w:marBottom w:val="0"/>
              <w:divBdr>
                <w:top w:val="none" w:sz="0" w:space="0" w:color="auto"/>
                <w:left w:val="none" w:sz="0" w:space="0" w:color="auto"/>
                <w:bottom w:val="none" w:sz="0" w:space="0" w:color="auto"/>
                <w:right w:val="none" w:sz="0" w:space="0" w:color="auto"/>
              </w:divBdr>
            </w:div>
          </w:divsChild>
        </w:div>
        <w:div w:id="30108685">
          <w:marLeft w:val="0"/>
          <w:marRight w:val="0"/>
          <w:marTop w:val="0"/>
          <w:marBottom w:val="0"/>
          <w:divBdr>
            <w:top w:val="none" w:sz="0" w:space="0" w:color="auto"/>
            <w:left w:val="none" w:sz="0" w:space="0" w:color="auto"/>
            <w:bottom w:val="none" w:sz="0" w:space="0" w:color="auto"/>
            <w:right w:val="none" w:sz="0" w:space="0" w:color="auto"/>
          </w:divBdr>
          <w:divsChild>
            <w:div w:id="302394171">
              <w:marLeft w:val="0"/>
              <w:marRight w:val="0"/>
              <w:marTop w:val="0"/>
              <w:marBottom w:val="0"/>
              <w:divBdr>
                <w:top w:val="none" w:sz="0" w:space="0" w:color="auto"/>
                <w:left w:val="none" w:sz="0" w:space="0" w:color="auto"/>
                <w:bottom w:val="none" w:sz="0" w:space="0" w:color="auto"/>
                <w:right w:val="none" w:sz="0" w:space="0" w:color="auto"/>
              </w:divBdr>
            </w:div>
          </w:divsChild>
        </w:div>
        <w:div w:id="2017875352">
          <w:marLeft w:val="0"/>
          <w:marRight w:val="0"/>
          <w:marTop w:val="0"/>
          <w:marBottom w:val="0"/>
          <w:divBdr>
            <w:top w:val="none" w:sz="0" w:space="0" w:color="auto"/>
            <w:left w:val="none" w:sz="0" w:space="0" w:color="auto"/>
            <w:bottom w:val="none" w:sz="0" w:space="0" w:color="auto"/>
            <w:right w:val="none" w:sz="0" w:space="0" w:color="auto"/>
          </w:divBdr>
          <w:divsChild>
            <w:div w:id="1520654836">
              <w:marLeft w:val="0"/>
              <w:marRight w:val="0"/>
              <w:marTop w:val="0"/>
              <w:marBottom w:val="0"/>
              <w:divBdr>
                <w:top w:val="none" w:sz="0" w:space="0" w:color="auto"/>
                <w:left w:val="none" w:sz="0" w:space="0" w:color="auto"/>
                <w:bottom w:val="none" w:sz="0" w:space="0" w:color="auto"/>
                <w:right w:val="none" w:sz="0" w:space="0" w:color="auto"/>
              </w:divBdr>
            </w:div>
          </w:divsChild>
        </w:div>
        <w:div w:id="1310328172">
          <w:marLeft w:val="0"/>
          <w:marRight w:val="0"/>
          <w:marTop w:val="0"/>
          <w:marBottom w:val="0"/>
          <w:divBdr>
            <w:top w:val="none" w:sz="0" w:space="0" w:color="auto"/>
            <w:left w:val="none" w:sz="0" w:space="0" w:color="auto"/>
            <w:bottom w:val="none" w:sz="0" w:space="0" w:color="auto"/>
            <w:right w:val="none" w:sz="0" w:space="0" w:color="auto"/>
          </w:divBdr>
          <w:divsChild>
            <w:div w:id="1346057782">
              <w:marLeft w:val="0"/>
              <w:marRight w:val="0"/>
              <w:marTop w:val="0"/>
              <w:marBottom w:val="0"/>
              <w:divBdr>
                <w:top w:val="none" w:sz="0" w:space="0" w:color="auto"/>
                <w:left w:val="none" w:sz="0" w:space="0" w:color="auto"/>
                <w:bottom w:val="none" w:sz="0" w:space="0" w:color="auto"/>
                <w:right w:val="none" w:sz="0" w:space="0" w:color="auto"/>
              </w:divBdr>
            </w:div>
          </w:divsChild>
        </w:div>
        <w:div w:id="256331931">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
          </w:divsChild>
        </w:div>
        <w:div w:id="744651174">
          <w:marLeft w:val="0"/>
          <w:marRight w:val="0"/>
          <w:marTop w:val="0"/>
          <w:marBottom w:val="0"/>
          <w:divBdr>
            <w:top w:val="none" w:sz="0" w:space="0" w:color="auto"/>
            <w:left w:val="none" w:sz="0" w:space="0" w:color="auto"/>
            <w:bottom w:val="none" w:sz="0" w:space="0" w:color="auto"/>
            <w:right w:val="none" w:sz="0" w:space="0" w:color="auto"/>
          </w:divBdr>
          <w:divsChild>
            <w:div w:id="1995991652">
              <w:marLeft w:val="0"/>
              <w:marRight w:val="0"/>
              <w:marTop w:val="0"/>
              <w:marBottom w:val="0"/>
              <w:divBdr>
                <w:top w:val="none" w:sz="0" w:space="0" w:color="auto"/>
                <w:left w:val="none" w:sz="0" w:space="0" w:color="auto"/>
                <w:bottom w:val="none" w:sz="0" w:space="0" w:color="auto"/>
                <w:right w:val="none" w:sz="0" w:space="0" w:color="auto"/>
              </w:divBdr>
            </w:div>
          </w:divsChild>
        </w:div>
        <w:div w:id="1142892880">
          <w:marLeft w:val="0"/>
          <w:marRight w:val="0"/>
          <w:marTop w:val="0"/>
          <w:marBottom w:val="0"/>
          <w:divBdr>
            <w:top w:val="none" w:sz="0" w:space="0" w:color="auto"/>
            <w:left w:val="none" w:sz="0" w:space="0" w:color="auto"/>
            <w:bottom w:val="none" w:sz="0" w:space="0" w:color="auto"/>
            <w:right w:val="none" w:sz="0" w:space="0" w:color="auto"/>
          </w:divBdr>
          <w:divsChild>
            <w:div w:id="285352991">
              <w:marLeft w:val="0"/>
              <w:marRight w:val="0"/>
              <w:marTop w:val="0"/>
              <w:marBottom w:val="0"/>
              <w:divBdr>
                <w:top w:val="none" w:sz="0" w:space="0" w:color="auto"/>
                <w:left w:val="none" w:sz="0" w:space="0" w:color="auto"/>
                <w:bottom w:val="none" w:sz="0" w:space="0" w:color="auto"/>
                <w:right w:val="none" w:sz="0" w:space="0" w:color="auto"/>
              </w:divBdr>
            </w:div>
          </w:divsChild>
        </w:div>
        <w:div w:id="1649551833">
          <w:marLeft w:val="0"/>
          <w:marRight w:val="0"/>
          <w:marTop w:val="0"/>
          <w:marBottom w:val="0"/>
          <w:divBdr>
            <w:top w:val="none" w:sz="0" w:space="0" w:color="auto"/>
            <w:left w:val="none" w:sz="0" w:space="0" w:color="auto"/>
            <w:bottom w:val="none" w:sz="0" w:space="0" w:color="auto"/>
            <w:right w:val="none" w:sz="0" w:space="0" w:color="auto"/>
          </w:divBdr>
          <w:divsChild>
            <w:div w:id="2005039605">
              <w:marLeft w:val="0"/>
              <w:marRight w:val="0"/>
              <w:marTop w:val="0"/>
              <w:marBottom w:val="0"/>
              <w:divBdr>
                <w:top w:val="none" w:sz="0" w:space="0" w:color="auto"/>
                <w:left w:val="none" w:sz="0" w:space="0" w:color="auto"/>
                <w:bottom w:val="none" w:sz="0" w:space="0" w:color="auto"/>
                <w:right w:val="none" w:sz="0" w:space="0" w:color="auto"/>
              </w:divBdr>
            </w:div>
          </w:divsChild>
        </w:div>
        <w:div w:id="1392651477">
          <w:marLeft w:val="0"/>
          <w:marRight w:val="0"/>
          <w:marTop w:val="0"/>
          <w:marBottom w:val="0"/>
          <w:divBdr>
            <w:top w:val="none" w:sz="0" w:space="0" w:color="auto"/>
            <w:left w:val="none" w:sz="0" w:space="0" w:color="auto"/>
            <w:bottom w:val="none" w:sz="0" w:space="0" w:color="auto"/>
            <w:right w:val="none" w:sz="0" w:space="0" w:color="auto"/>
          </w:divBdr>
          <w:divsChild>
            <w:div w:id="69622586">
              <w:marLeft w:val="0"/>
              <w:marRight w:val="0"/>
              <w:marTop w:val="0"/>
              <w:marBottom w:val="0"/>
              <w:divBdr>
                <w:top w:val="none" w:sz="0" w:space="0" w:color="auto"/>
                <w:left w:val="none" w:sz="0" w:space="0" w:color="auto"/>
                <w:bottom w:val="none" w:sz="0" w:space="0" w:color="auto"/>
                <w:right w:val="none" w:sz="0" w:space="0" w:color="auto"/>
              </w:divBdr>
            </w:div>
          </w:divsChild>
        </w:div>
        <w:div w:id="831990881">
          <w:marLeft w:val="0"/>
          <w:marRight w:val="0"/>
          <w:marTop w:val="0"/>
          <w:marBottom w:val="0"/>
          <w:divBdr>
            <w:top w:val="none" w:sz="0" w:space="0" w:color="auto"/>
            <w:left w:val="none" w:sz="0" w:space="0" w:color="auto"/>
            <w:bottom w:val="none" w:sz="0" w:space="0" w:color="auto"/>
            <w:right w:val="none" w:sz="0" w:space="0" w:color="auto"/>
          </w:divBdr>
          <w:divsChild>
            <w:div w:id="2045255343">
              <w:marLeft w:val="0"/>
              <w:marRight w:val="0"/>
              <w:marTop w:val="0"/>
              <w:marBottom w:val="0"/>
              <w:divBdr>
                <w:top w:val="none" w:sz="0" w:space="0" w:color="auto"/>
                <w:left w:val="none" w:sz="0" w:space="0" w:color="auto"/>
                <w:bottom w:val="none" w:sz="0" w:space="0" w:color="auto"/>
                <w:right w:val="none" w:sz="0" w:space="0" w:color="auto"/>
              </w:divBdr>
            </w:div>
          </w:divsChild>
        </w:div>
        <w:div w:id="399987002">
          <w:marLeft w:val="0"/>
          <w:marRight w:val="0"/>
          <w:marTop w:val="0"/>
          <w:marBottom w:val="0"/>
          <w:divBdr>
            <w:top w:val="none" w:sz="0" w:space="0" w:color="auto"/>
            <w:left w:val="none" w:sz="0" w:space="0" w:color="auto"/>
            <w:bottom w:val="none" w:sz="0" w:space="0" w:color="auto"/>
            <w:right w:val="none" w:sz="0" w:space="0" w:color="auto"/>
          </w:divBdr>
          <w:divsChild>
            <w:div w:id="698747074">
              <w:marLeft w:val="0"/>
              <w:marRight w:val="0"/>
              <w:marTop w:val="0"/>
              <w:marBottom w:val="0"/>
              <w:divBdr>
                <w:top w:val="none" w:sz="0" w:space="0" w:color="auto"/>
                <w:left w:val="none" w:sz="0" w:space="0" w:color="auto"/>
                <w:bottom w:val="none" w:sz="0" w:space="0" w:color="auto"/>
                <w:right w:val="none" w:sz="0" w:space="0" w:color="auto"/>
              </w:divBdr>
            </w:div>
          </w:divsChild>
        </w:div>
        <w:div w:id="717707497">
          <w:marLeft w:val="0"/>
          <w:marRight w:val="0"/>
          <w:marTop w:val="0"/>
          <w:marBottom w:val="0"/>
          <w:divBdr>
            <w:top w:val="none" w:sz="0" w:space="0" w:color="auto"/>
            <w:left w:val="none" w:sz="0" w:space="0" w:color="auto"/>
            <w:bottom w:val="none" w:sz="0" w:space="0" w:color="auto"/>
            <w:right w:val="none" w:sz="0" w:space="0" w:color="auto"/>
          </w:divBdr>
          <w:divsChild>
            <w:div w:id="794718687">
              <w:marLeft w:val="0"/>
              <w:marRight w:val="0"/>
              <w:marTop w:val="0"/>
              <w:marBottom w:val="0"/>
              <w:divBdr>
                <w:top w:val="none" w:sz="0" w:space="0" w:color="auto"/>
                <w:left w:val="none" w:sz="0" w:space="0" w:color="auto"/>
                <w:bottom w:val="none" w:sz="0" w:space="0" w:color="auto"/>
                <w:right w:val="none" w:sz="0" w:space="0" w:color="auto"/>
              </w:divBdr>
            </w:div>
          </w:divsChild>
        </w:div>
        <w:div w:id="601189775">
          <w:marLeft w:val="0"/>
          <w:marRight w:val="0"/>
          <w:marTop w:val="0"/>
          <w:marBottom w:val="0"/>
          <w:divBdr>
            <w:top w:val="none" w:sz="0" w:space="0" w:color="auto"/>
            <w:left w:val="none" w:sz="0" w:space="0" w:color="auto"/>
            <w:bottom w:val="none" w:sz="0" w:space="0" w:color="auto"/>
            <w:right w:val="none" w:sz="0" w:space="0" w:color="auto"/>
          </w:divBdr>
          <w:divsChild>
            <w:div w:id="106432680">
              <w:marLeft w:val="0"/>
              <w:marRight w:val="0"/>
              <w:marTop w:val="0"/>
              <w:marBottom w:val="0"/>
              <w:divBdr>
                <w:top w:val="none" w:sz="0" w:space="0" w:color="auto"/>
                <w:left w:val="none" w:sz="0" w:space="0" w:color="auto"/>
                <w:bottom w:val="none" w:sz="0" w:space="0" w:color="auto"/>
                <w:right w:val="none" w:sz="0" w:space="0" w:color="auto"/>
              </w:divBdr>
            </w:div>
          </w:divsChild>
        </w:div>
        <w:div w:id="992758619">
          <w:marLeft w:val="0"/>
          <w:marRight w:val="0"/>
          <w:marTop w:val="0"/>
          <w:marBottom w:val="0"/>
          <w:divBdr>
            <w:top w:val="none" w:sz="0" w:space="0" w:color="auto"/>
            <w:left w:val="none" w:sz="0" w:space="0" w:color="auto"/>
            <w:bottom w:val="none" w:sz="0" w:space="0" w:color="auto"/>
            <w:right w:val="none" w:sz="0" w:space="0" w:color="auto"/>
          </w:divBdr>
          <w:divsChild>
            <w:div w:id="598637138">
              <w:marLeft w:val="0"/>
              <w:marRight w:val="0"/>
              <w:marTop w:val="0"/>
              <w:marBottom w:val="0"/>
              <w:divBdr>
                <w:top w:val="none" w:sz="0" w:space="0" w:color="auto"/>
                <w:left w:val="none" w:sz="0" w:space="0" w:color="auto"/>
                <w:bottom w:val="none" w:sz="0" w:space="0" w:color="auto"/>
                <w:right w:val="none" w:sz="0" w:space="0" w:color="auto"/>
              </w:divBdr>
            </w:div>
          </w:divsChild>
        </w:div>
        <w:div w:id="892547043">
          <w:marLeft w:val="0"/>
          <w:marRight w:val="0"/>
          <w:marTop w:val="0"/>
          <w:marBottom w:val="0"/>
          <w:divBdr>
            <w:top w:val="none" w:sz="0" w:space="0" w:color="auto"/>
            <w:left w:val="none" w:sz="0" w:space="0" w:color="auto"/>
            <w:bottom w:val="none" w:sz="0" w:space="0" w:color="auto"/>
            <w:right w:val="none" w:sz="0" w:space="0" w:color="auto"/>
          </w:divBdr>
          <w:divsChild>
            <w:div w:id="1938442336">
              <w:marLeft w:val="0"/>
              <w:marRight w:val="0"/>
              <w:marTop w:val="0"/>
              <w:marBottom w:val="0"/>
              <w:divBdr>
                <w:top w:val="none" w:sz="0" w:space="0" w:color="auto"/>
                <w:left w:val="none" w:sz="0" w:space="0" w:color="auto"/>
                <w:bottom w:val="none" w:sz="0" w:space="0" w:color="auto"/>
                <w:right w:val="none" w:sz="0" w:space="0" w:color="auto"/>
              </w:divBdr>
            </w:div>
          </w:divsChild>
        </w:div>
        <w:div w:id="1576429350">
          <w:marLeft w:val="0"/>
          <w:marRight w:val="0"/>
          <w:marTop w:val="0"/>
          <w:marBottom w:val="0"/>
          <w:divBdr>
            <w:top w:val="none" w:sz="0" w:space="0" w:color="auto"/>
            <w:left w:val="none" w:sz="0" w:space="0" w:color="auto"/>
            <w:bottom w:val="none" w:sz="0" w:space="0" w:color="auto"/>
            <w:right w:val="none" w:sz="0" w:space="0" w:color="auto"/>
          </w:divBdr>
          <w:divsChild>
            <w:div w:id="90715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sChild>
        <w:div w:id="383601766">
          <w:marLeft w:val="0"/>
          <w:marRight w:val="0"/>
          <w:marTop w:val="0"/>
          <w:marBottom w:val="0"/>
          <w:divBdr>
            <w:top w:val="none" w:sz="0" w:space="0" w:color="auto"/>
            <w:left w:val="none" w:sz="0" w:space="0" w:color="auto"/>
            <w:bottom w:val="none" w:sz="0" w:space="0" w:color="auto"/>
            <w:right w:val="none" w:sz="0" w:space="0" w:color="auto"/>
          </w:divBdr>
          <w:divsChild>
            <w:div w:id="1284966726">
              <w:marLeft w:val="0"/>
              <w:marRight w:val="0"/>
              <w:marTop w:val="0"/>
              <w:marBottom w:val="0"/>
              <w:divBdr>
                <w:top w:val="none" w:sz="0" w:space="0" w:color="auto"/>
                <w:left w:val="none" w:sz="0" w:space="0" w:color="auto"/>
                <w:bottom w:val="none" w:sz="0" w:space="0" w:color="auto"/>
                <w:right w:val="none" w:sz="0" w:space="0" w:color="auto"/>
              </w:divBdr>
              <w:divsChild>
                <w:div w:id="1633949379">
                  <w:marLeft w:val="0"/>
                  <w:marRight w:val="0"/>
                  <w:marTop w:val="0"/>
                  <w:marBottom w:val="0"/>
                  <w:divBdr>
                    <w:top w:val="none" w:sz="0" w:space="0" w:color="auto"/>
                    <w:left w:val="none" w:sz="0" w:space="0" w:color="auto"/>
                    <w:bottom w:val="none" w:sz="0" w:space="0" w:color="auto"/>
                    <w:right w:val="none" w:sz="0" w:space="0" w:color="auto"/>
                  </w:divBdr>
                  <w:divsChild>
                    <w:div w:id="147510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54387">
              <w:marLeft w:val="0"/>
              <w:marRight w:val="0"/>
              <w:marTop w:val="0"/>
              <w:marBottom w:val="0"/>
              <w:divBdr>
                <w:top w:val="none" w:sz="0" w:space="0" w:color="auto"/>
                <w:left w:val="none" w:sz="0" w:space="0" w:color="auto"/>
                <w:bottom w:val="none" w:sz="0" w:space="0" w:color="auto"/>
                <w:right w:val="none" w:sz="0" w:space="0" w:color="auto"/>
              </w:divBdr>
              <w:divsChild>
                <w:div w:id="1713648726">
                  <w:marLeft w:val="0"/>
                  <w:marRight w:val="0"/>
                  <w:marTop w:val="0"/>
                  <w:marBottom w:val="0"/>
                  <w:divBdr>
                    <w:top w:val="none" w:sz="0" w:space="0" w:color="auto"/>
                    <w:left w:val="none" w:sz="0" w:space="0" w:color="auto"/>
                    <w:bottom w:val="none" w:sz="0" w:space="0" w:color="auto"/>
                    <w:right w:val="none" w:sz="0" w:space="0" w:color="auto"/>
                  </w:divBdr>
                  <w:divsChild>
                    <w:div w:id="104864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15692">
              <w:marLeft w:val="0"/>
              <w:marRight w:val="0"/>
              <w:marTop w:val="0"/>
              <w:marBottom w:val="0"/>
              <w:divBdr>
                <w:top w:val="none" w:sz="0" w:space="0" w:color="auto"/>
                <w:left w:val="none" w:sz="0" w:space="0" w:color="auto"/>
                <w:bottom w:val="none" w:sz="0" w:space="0" w:color="auto"/>
                <w:right w:val="none" w:sz="0" w:space="0" w:color="auto"/>
              </w:divBdr>
              <w:divsChild>
                <w:div w:id="2089881087">
                  <w:marLeft w:val="0"/>
                  <w:marRight w:val="0"/>
                  <w:marTop w:val="0"/>
                  <w:marBottom w:val="0"/>
                  <w:divBdr>
                    <w:top w:val="none" w:sz="0" w:space="0" w:color="auto"/>
                    <w:left w:val="none" w:sz="0" w:space="0" w:color="auto"/>
                    <w:bottom w:val="none" w:sz="0" w:space="0" w:color="auto"/>
                    <w:right w:val="none" w:sz="0" w:space="0" w:color="auto"/>
                  </w:divBdr>
                  <w:divsChild>
                    <w:div w:id="70767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485895">
              <w:marLeft w:val="0"/>
              <w:marRight w:val="0"/>
              <w:marTop w:val="0"/>
              <w:marBottom w:val="0"/>
              <w:divBdr>
                <w:top w:val="none" w:sz="0" w:space="0" w:color="auto"/>
                <w:left w:val="none" w:sz="0" w:space="0" w:color="auto"/>
                <w:bottom w:val="none" w:sz="0" w:space="0" w:color="auto"/>
                <w:right w:val="none" w:sz="0" w:space="0" w:color="auto"/>
              </w:divBdr>
              <w:divsChild>
                <w:div w:id="944114062">
                  <w:marLeft w:val="0"/>
                  <w:marRight w:val="0"/>
                  <w:marTop w:val="0"/>
                  <w:marBottom w:val="0"/>
                  <w:divBdr>
                    <w:top w:val="none" w:sz="0" w:space="0" w:color="auto"/>
                    <w:left w:val="none" w:sz="0" w:space="0" w:color="auto"/>
                    <w:bottom w:val="none" w:sz="0" w:space="0" w:color="auto"/>
                    <w:right w:val="none" w:sz="0" w:space="0" w:color="auto"/>
                  </w:divBdr>
                  <w:divsChild>
                    <w:div w:id="141389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79942">
              <w:marLeft w:val="0"/>
              <w:marRight w:val="0"/>
              <w:marTop w:val="0"/>
              <w:marBottom w:val="0"/>
              <w:divBdr>
                <w:top w:val="none" w:sz="0" w:space="0" w:color="auto"/>
                <w:left w:val="none" w:sz="0" w:space="0" w:color="auto"/>
                <w:bottom w:val="none" w:sz="0" w:space="0" w:color="auto"/>
                <w:right w:val="none" w:sz="0" w:space="0" w:color="auto"/>
              </w:divBdr>
              <w:divsChild>
                <w:div w:id="321740164">
                  <w:marLeft w:val="0"/>
                  <w:marRight w:val="0"/>
                  <w:marTop w:val="0"/>
                  <w:marBottom w:val="0"/>
                  <w:divBdr>
                    <w:top w:val="none" w:sz="0" w:space="0" w:color="auto"/>
                    <w:left w:val="none" w:sz="0" w:space="0" w:color="auto"/>
                    <w:bottom w:val="none" w:sz="0" w:space="0" w:color="auto"/>
                    <w:right w:val="none" w:sz="0" w:space="0" w:color="auto"/>
                  </w:divBdr>
                  <w:divsChild>
                    <w:div w:id="124101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56270">
              <w:marLeft w:val="0"/>
              <w:marRight w:val="0"/>
              <w:marTop w:val="0"/>
              <w:marBottom w:val="0"/>
              <w:divBdr>
                <w:top w:val="none" w:sz="0" w:space="0" w:color="auto"/>
                <w:left w:val="none" w:sz="0" w:space="0" w:color="auto"/>
                <w:bottom w:val="none" w:sz="0" w:space="0" w:color="auto"/>
                <w:right w:val="none" w:sz="0" w:space="0" w:color="auto"/>
              </w:divBdr>
              <w:divsChild>
                <w:div w:id="2021621106">
                  <w:marLeft w:val="0"/>
                  <w:marRight w:val="0"/>
                  <w:marTop w:val="0"/>
                  <w:marBottom w:val="0"/>
                  <w:divBdr>
                    <w:top w:val="none" w:sz="0" w:space="0" w:color="auto"/>
                    <w:left w:val="none" w:sz="0" w:space="0" w:color="auto"/>
                    <w:bottom w:val="none" w:sz="0" w:space="0" w:color="auto"/>
                    <w:right w:val="none" w:sz="0" w:space="0" w:color="auto"/>
                  </w:divBdr>
                  <w:divsChild>
                    <w:div w:id="57305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191214">
              <w:marLeft w:val="0"/>
              <w:marRight w:val="0"/>
              <w:marTop w:val="0"/>
              <w:marBottom w:val="0"/>
              <w:divBdr>
                <w:top w:val="none" w:sz="0" w:space="0" w:color="auto"/>
                <w:left w:val="none" w:sz="0" w:space="0" w:color="auto"/>
                <w:bottom w:val="none" w:sz="0" w:space="0" w:color="auto"/>
                <w:right w:val="none" w:sz="0" w:space="0" w:color="auto"/>
              </w:divBdr>
              <w:divsChild>
                <w:div w:id="160782682">
                  <w:marLeft w:val="0"/>
                  <w:marRight w:val="0"/>
                  <w:marTop w:val="0"/>
                  <w:marBottom w:val="0"/>
                  <w:divBdr>
                    <w:top w:val="none" w:sz="0" w:space="0" w:color="auto"/>
                    <w:left w:val="none" w:sz="0" w:space="0" w:color="auto"/>
                    <w:bottom w:val="none" w:sz="0" w:space="0" w:color="auto"/>
                    <w:right w:val="none" w:sz="0" w:space="0" w:color="auto"/>
                  </w:divBdr>
                  <w:divsChild>
                    <w:div w:id="39617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58203">
              <w:marLeft w:val="0"/>
              <w:marRight w:val="0"/>
              <w:marTop w:val="0"/>
              <w:marBottom w:val="0"/>
              <w:divBdr>
                <w:top w:val="none" w:sz="0" w:space="0" w:color="auto"/>
                <w:left w:val="none" w:sz="0" w:space="0" w:color="auto"/>
                <w:bottom w:val="none" w:sz="0" w:space="0" w:color="auto"/>
                <w:right w:val="none" w:sz="0" w:space="0" w:color="auto"/>
              </w:divBdr>
              <w:divsChild>
                <w:div w:id="1241132945">
                  <w:marLeft w:val="0"/>
                  <w:marRight w:val="0"/>
                  <w:marTop w:val="0"/>
                  <w:marBottom w:val="0"/>
                  <w:divBdr>
                    <w:top w:val="none" w:sz="0" w:space="0" w:color="auto"/>
                    <w:left w:val="none" w:sz="0" w:space="0" w:color="auto"/>
                    <w:bottom w:val="none" w:sz="0" w:space="0" w:color="auto"/>
                    <w:right w:val="none" w:sz="0" w:space="0" w:color="auto"/>
                  </w:divBdr>
                  <w:divsChild>
                    <w:div w:id="2302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981">
              <w:marLeft w:val="0"/>
              <w:marRight w:val="0"/>
              <w:marTop w:val="0"/>
              <w:marBottom w:val="0"/>
              <w:divBdr>
                <w:top w:val="none" w:sz="0" w:space="0" w:color="auto"/>
                <w:left w:val="none" w:sz="0" w:space="0" w:color="auto"/>
                <w:bottom w:val="none" w:sz="0" w:space="0" w:color="auto"/>
                <w:right w:val="none" w:sz="0" w:space="0" w:color="auto"/>
              </w:divBdr>
              <w:divsChild>
                <w:div w:id="1257514413">
                  <w:marLeft w:val="0"/>
                  <w:marRight w:val="0"/>
                  <w:marTop w:val="0"/>
                  <w:marBottom w:val="0"/>
                  <w:divBdr>
                    <w:top w:val="none" w:sz="0" w:space="0" w:color="auto"/>
                    <w:left w:val="none" w:sz="0" w:space="0" w:color="auto"/>
                    <w:bottom w:val="none" w:sz="0" w:space="0" w:color="auto"/>
                    <w:right w:val="none" w:sz="0" w:space="0" w:color="auto"/>
                  </w:divBdr>
                  <w:divsChild>
                    <w:div w:id="160506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358113">
              <w:marLeft w:val="0"/>
              <w:marRight w:val="0"/>
              <w:marTop w:val="0"/>
              <w:marBottom w:val="0"/>
              <w:divBdr>
                <w:top w:val="none" w:sz="0" w:space="0" w:color="auto"/>
                <w:left w:val="none" w:sz="0" w:space="0" w:color="auto"/>
                <w:bottom w:val="none" w:sz="0" w:space="0" w:color="auto"/>
                <w:right w:val="none" w:sz="0" w:space="0" w:color="auto"/>
              </w:divBdr>
              <w:divsChild>
                <w:div w:id="1705712781">
                  <w:marLeft w:val="0"/>
                  <w:marRight w:val="0"/>
                  <w:marTop w:val="0"/>
                  <w:marBottom w:val="0"/>
                  <w:divBdr>
                    <w:top w:val="none" w:sz="0" w:space="0" w:color="auto"/>
                    <w:left w:val="none" w:sz="0" w:space="0" w:color="auto"/>
                    <w:bottom w:val="none" w:sz="0" w:space="0" w:color="auto"/>
                    <w:right w:val="none" w:sz="0" w:space="0" w:color="auto"/>
                  </w:divBdr>
                  <w:divsChild>
                    <w:div w:id="103115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4908">
              <w:marLeft w:val="0"/>
              <w:marRight w:val="0"/>
              <w:marTop w:val="0"/>
              <w:marBottom w:val="0"/>
              <w:divBdr>
                <w:top w:val="none" w:sz="0" w:space="0" w:color="auto"/>
                <w:left w:val="none" w:sz="0" w:space="0" w:color="auto"/>
                <w:bottom w:val="none" w:sz="0" w:space="0" w:color="auto"/>
                <w:right w:val="none" w:sz="0" w:space="0" w:color="auto"/>
              </w:divBdr>
              <w:divsChild>
                <w:div w:id="1027100394">
                  <w:marLeft w:val="0"/>
                  <w:marRight w:val="0"/>
                  <w:marTop w:val="0"/>
                  <w:marBottom w:val="0"/>
                  <w:divBdr>
                    <w:top w:val="none" w:sz="0" w:space="0" w:color="auto"/>
                    <w:left w:val="none" w:sz="0" w:space="0" w:color="auto"/>
                    <w:bottom w:val="none" w:sz="0" w:space="0" w:color="auto"/>
                    <w:right w:val="none" w:sz="0" w:space="0" w:color="auto"/>
                  </w:divBdr>
                  <w:divsChild>
                    <w:div w:id="3678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07210">
              <w:marLeft w:val="0"/>
              <w:marRight w:val="0"/>
              <w:marTop w:val="0"/>
              <w:marBottom w:val="0"/>
              <w:divBdr>
                <w:top w:val="none" w:sz="0" w:space="0" w:color="auto"/>
                <w:left w:val="none" w:sz="0" w:space="0" w:color="auto"/>
                <w:bottom w:val="none" w:sz="0" w:space="0" w:color="auto"/>
                <w:right w:val="none" w:sz="0" w:space="0" w:color="auto"/>
              </w:divBdr>
              <w:divsChild>
                <w:div w:id="279530767">
                  <w:marLeft w:val="0"/>
                  <w:marRight w:val="0"/>
                  <w:marTop w:val="0"/>
                  <w:marBottom w:val="0"/>
                  <w:divBdr>
                    <w:top w:val="none" w:sz="0" w:space="0" w:color="auto"/>
                    <w:left w:val="none" w:sz="0" w:space="0" w:color="auto"/>
                    <w:bottom w:val="none" w:sz="0" w:space="0" w:color="auto"/>
                    <w:right w:val="none" w:sz="0" w:space="0" w:color="auto"/>
                  </w:divBdr>
                  <w:divsChild>
                    <w:div w:id="182592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5365">
              <w:marLeft w:val="0"/>
              <w:marRight w:val="0"/>
              <w:marTop w:val="0"/>
              <w:marBottom w:val="0"/>
              <w:divBdr>
                <w:top w:val="none" w:sz="0" w:space="0" w:color="auto"/>
                <w:left w:val="none" w:sz="0" w:space="0" w:color="auto"/>
                <w:bottom w:val="none" w:sz="0" w:space="0" w:color="auto"/>
                <w:right w:val="none" w:sz="0" w:space="0" w:color="auto"/>
              </w:divBdr>
              <w:divsChild>
                <w:div w:id="197280283">
                  <w:marLeft w:val="0"/>
                  <w:marRight w:val="0"/>
                  <w:marTop w:val="0"/>
                  <w:marBottom w:val="0"/>
                  <w:divBdr>
                    <w:top w:val="none" w:sz="0" w:space="0" w:color="auto"/>
                    <w:left w:val="none" w:sz="0" w:space="0" w:color="auto"/>
                    <w:bottom w:val="none" w:sz="0" w:space="0" w:color="auto"/>
                    <w:right w:val="none" w:sz="0" w:space="0" w:color="auto"/>
                  </w:divBdr>
                  <w:divsChild>
                    <w:div w:id="135372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025743">
              <w:marLeft w:val="0"/>
              <w:marRight w:val="0"/>
              <w:marTop w:val="0"/>
              <w:marBottom w:val="0"/>
              <w:divBdr>
                <w:top w:val="none" w:sz="0" w:space="0" w:color="auto"/>
                <w:left w:val="none" w:sz="0" w:space="0" w:color="auto"/>
                <w:bottom w:val="none" w:sz="0" w:space="0" w:color="auto"/>
                <w:right w:val="none" w:sz="0" w:space="0" w:color="auto"/>
              </w:divBdr>
              <w:divsChild>
                <w:div w:id="329647202">
                  <w:marLeft w:val="0"/>
                  <w:marRight w:val="0"/>
                  <w:marTop w:val="0"/>
                  <w:marBottom w:val="0"/>
                  <w:divBdr>
                    <w:top w:val="none" w:sz="0" w:space="0" w:color="auto"/>
                    <w:left w:val="none" w:sz="0" w:space="0" w:color="auto"/>
                    <w:bottom w:val="none" w:sz="0" w:space="0" w:color="auto"/>
                    <w:right w:val="none" w:sz="0" w:space="0" w:color="auto"/>
                  </w:divBdr>
                  <w:divsChild>
                    <w:div w:id="1474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905621">
              <w:marLeft w:val="0"/>
              <w:marRight w:val="0"/>
              <w:marTop w:val="0"/>
              <w:marBottom w:val="0"/>
              <w:divBdr>
                <w:top w:val="none" w:sz="0" w:space="0" w:color="auto"/>
                <w:left w:val="none" w:sz="0" w:space="0" w:color="auto"/>
                <w:bottom w:val="none" w:sz="0" w:space="0" w:color="auto"/>
                <w:right w:val="none" w:sz="0" w:space="0" w:color="auto"/>
              </w:divBdr>
              <w:divsChild>
                <w:div w:id="1596598394">
                  <w:marLeft w:val="0"/>
                  <w:marRight w:val="0"/>
                  <w:marTop w:val="0"/>
                  <w:marBottom w:val="0"/>
                  <w:divBdr>
                    <w:top w:val="none" w:sz="0" w:space="0" w:color="auto"/>
                    <w:left w:val="none" w:sz="0" w:space="0" w:color="auto"/>
                    <w:bottom w:val="none" w:sz="0" w:space="0" w:color="auto"/>
                    <w:right w:val="none" w:sz="0" w:space="0" w:color="auto"/>
                  </w:divBdr>
                  <w:divsChild>
                    <w:div w:id="150485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83870">
              <w:marLeft w:val="0"/>
              <w:marRight w:val="0"/>
              <w:marTop w:val="0"/>
              <w:marBottom w:val="0"/>
              <w:divBdr>
                <w:top w:val="none" w:sz="0" w:space="0" w:color="auto"/>
                <w:left w:val="none" w:sz="0" w:space="0" w:color="auto"/>
                <w:bottom w:val="none" w:sz="0" w:space="0" w:color="auto"/>
                <w:right w:val="none" w:sz="0" w:space="0" w:color="auto"/>
              </w:divBdr>
              <w:divsChild>
                <w:div w:id="901330073">
                  <w:marLeft w:val="0"/>
                  <w:marRight w:val="0"/>
                  <w:marTop w:val="0"/>
                  <w:marBottom w:val="0"/>
                  <w:divBdr>
                    <w:top w:val="none" w:sz="0" w:space="0" w:color="auto"/>
                    <w:left w:val="none" w:sz="0" w:space="0" w:color="auto"/>
                    <w:bottom w:val="none" w:sz="0" w:space="0" w:color="auto"/>
                    <w:right w:val="none" w:sz="0" w:space="0" w:color="auto"/>
                  </w:divBdr>
                  <w:divsChild>
                    <w:div w:id="19357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0972">
              <w:marLeft w:val="0"/>
              <w:marRight w:val="0"/>
              <w:marTop w:val="0"/>
              <w:marBottom w:val="0"/>
              <w:divBdr>
                <w:top w:val="none" w:sz="0" w:space="0" w:color="auto"/>
                <w:left w:val="none" w:sz="0" w:space="0" w:color="auto"/>
                <w:bottom w:val="none" w:sz="0" w:space="0" w:color="auto"/>
                <w:right w:val="none" w:sz="0" w:space="0" w:color="auto"/>
              </w:divBdr>
              <w:divsChild>
                <w:div w:id="1307395675">
                  <w:marLeft w:val="0"/>
                  <w:marRight w:val="0"/>
                  <w:marTop w:val="0"/>
                  <w:marBottom w:val="0"/>
                  <w:divBdr>
                    <w:top w:val="none" w:sz="0" w:space="0" w:color="auto"/>
                    <w:left w:val="none" w:sz="0" w:space="0" w:color="auto"/>
                    <w:bottom w:val="none" w:sz="0" w:space="0" w:color="auto"/>
                    <w:right w:val="none" w:sz="0" w:space="0" w:color="auto"/>
                  </w:divBdr>
                  <w:divsChild>
                    <w:div w:id="213228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571462">
              <w:marLeft w:val="0"/>
              <w:marRight w:val="0"/>
              <w:marTop w:val="0"/>
              <w:marBottom w:val="0"/>
              <w:divBdr>
                <w:top w:val="none" w:sz="0" w:space="0" w:color="auto"/>
                <w:left w:val="none" w:sz="0" w:space="0" w:color="auto"/>
                <w:bottom w:val="none" w:sz="0" w:space="0" w:color="auto"/>
                <w:right w:val="none" w:sz="0" w:space="0" w:color="auto"/>
              </w:divBdr>
              <w:divsChild>
                <w:div w:id="1194424654">
                  <w:marLeft w:val="0"/>
                  <w:marRight w:val="0"/>
                  <w:marTop w:val="0"/>
                  <w:marBottom w:val="0"/>
                  <w:divBdr>
                    <w:top w:val="none" w:sz="0" w:space="0" w:color="auto"/>
                    <w:left w:val="none" w:sz="0" w:space="0" w:color="auto"/>
                    <w:bottom w:val="none" w:sz="0" w:space="0" w:color="auto"/>
                    <w:right w:val="none" w:sz="0" w:space="0" w:color="auto"/>
                  </w:divBdr>
                  <w:divsChild>
                    <w:div w:id="132948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8788">
              <w:marLeft w:val="0"/>
              <w:marRight w:val="0"/>
              <w:marTop w:val="0"/>
              <w:marBottom w:val="0"/>
              <w:divBdr>
                <w:top w:val="none" w:sz="0" w:space="0" w:color="auto"/>
                <w:left w:val="none" w:sz="0" w:space="0" w:color="auto"/>
                <w:bottom w:val="none" w:sz="0" w:space="0" w:color="auto"/>
                <w:right w:val="none" w:sz="0" w:space="0" w:color="auto"/>
              </w:divBdr>
              <w:divsChild>
                <w:div w:id="1289318644">
                  <w:marLeft w:val="0"/>
                  <w:marRight w:val="0"/>
                  <w:marTop w:val="0"/>
                  <w:marBottom w:val="0"/>
                  <w:divBdr>
                    <w:top w:val="none" w:sz="0" w:space="0" w:color="auto"/>
                    <w:left w:val="none" w:sz="0" w:space="0" w:color="auto"/>
                    <w:bottom w:val="none" w:sz="0" w:space="0" w:color="auto"/>
                    <w:right w:val="none" w:sz="0" w:space="0" w:color="auto"/>
                  </w:divBdr>
                  <w:divsChild>
                    <w:div w:id="16379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73086">
              <w:marLeft w:val="0"/>
              <w:marRight w:val="0"/>
              <w:marTop w:val="0"/>
              <w:marBottom w:val="0"/>
              <w:divBdr>
                <w:top w:val="none" w:sz="0" w:space="0" w:color="auto"/>
                <w:left w:val="none" w:sz="0" w:space="0" w:color="auto"/>
                <w:bottom w:val="none" w:sz="0" w:space="0" w:color="auto"/>
                <w:right w:val="none" w:sz="0" w:space="0" w:color="auto"/>
              </w:divBdr>
              <w:divsChild>
                <w:div w:id="109786108">
                  <w:marLeft w:val="0"/>
                  <w:marRight w:val="0"/>
                  <w:marTop w:val="0"/>
                  <w:marBottom w:val="0"/>
                  <w:divBdr>
                    <w:top w:val="none" w:sz="0" w:space="0" w:color="auto"/>
                    <w:left w:val="none" w:sz="0" w:space="0" w:color="auto"/>
                    <w:bottom w:val="none" w:sz="0" w:space="0" w:color="auto"/>
                    <w:right w:val="none" w:sz="0" w:space="0" w:color="auto"/>
                  </w:divBdr>
                  <w:divsChild>
                    <w:div w:id="161771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260811">
              <w:marLeft w:val="0"/>
              <w:marRight w:val="0"/>
              <w:marTop w:val="0"/>
              <w:marBottom w:val="0"/>
              <w:divBdr>
                <w:top w:val="none" w:sz="0" w:space="0" w:color="auto"/>
                <w:left w:val="none" w:sz="0" w:space="0" w:color="auto"/>
                <w:bottom w:val="none" w:sz="0" w:space="0" w:color="auto"/>
                <w:right w:val="none" w:sz="0" w:space="0" w:color="auto"/>
              </w:divBdr>
              <w:divsChild>
                <w:div w:id="135297585">
                  <w:marLeft w:val="0"/>
                  <w:marRight w:val="0"/>
                  <w:marTop w:val="0"/>
                  <w:marBottom w:val="0"/>
                  <w:divBdr>
                    <w:top w:val="none" w:sz="0" w:space="0" w:color="auto"/>
                    <w:left w:val="none" w:sz="0" w:space="0" w:color="auto"/>
                    <w:bottom w:val="none" w:sz="0" w:space="0" w:color="auto"/>
                    <w:right w:val="none" w:sz="0" w:space="0" w:color="auto"/>
                  </w:divBdr>
                  <w:divsChild>
                    <w:div w:id="95807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66723">
              <w:marLeft w:val="0"/>
              <w:marRight w:val="0"/>
              <w:marTop w:val="0"/>
              <w:marBottom w:val="0"/>
              <w:divBdr>
                <w:top w:val="none" w:sz="0" w:space="0" w:color="auto"/>
                <w:left w:val="none" w:sz="0" w:space="0" w:color="auto"/>
                <w:bottom w:val="none" w:sz="0" w:space="0" w:color="auto"/>
                <w:right w:val="none" w:sz="0" w:space="0" w:color="auto"/>
              </w:divBdr>
              <w:divsChild>
                <w:div w:id="1185093778">
                  <w:marLeft w:val="0"/>
                  <w:marRight w:val="0"/>
                  <w:marTop w:val="0"/>
                  <w:marBottom w:val="0"/>
                  <w:divBdr>
                    <w:top w:val="none" w:sz="0" w:space="0" w:color="auto"/>
                    <w:left w:val="none" w:sz="0" w:space="0" w:color="auto"/>
                    <w:bottom w:val="none" w:sz="0" w:space="0" w:color="auto"/>
                    <w:right w:val="none" w:sz="0" w:space="0" w:color="auto"/>
                  </w:divBdr>
                  <w:divsChild>
                    <w:div w:id="46216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798578">
              <w:marLeft w:val="0"/>
              <w:marRight w:val="0"/>
              <w:marTop w:val="0"/>
              <w:marBottom w:val="0"/>
              <w:divBdr>
                <w:top w:val="none" w:sz="0" w:space="0" w:color="auto"/>
                <w:left w:val="none" w:sz="0" w:space="0" w:color="auto"/>
                <w:bottom w:val="none" w:sz="0" w:space="0" w:color="auto"/>
                <w:right w:val="none" w:sz="0" w:space="0" w:color="auto"/>
              </w:divBdr>
              <w:divsChild>
                <w:div w:id="1815367802">
                  <w:marLeft w:val="0"/>
                  <w:marRight w:val="0"/>
                  <w:marTop w:val="0"/>
                  <w:marBottom w:val="0"/>
                  <w:divBdr>
                    <w:top w:val="none" w:sz="0" w:space="0" w:color="auto"/>
                    <w:left w:val="none" w:sz="0" w:space="0" w:color="auto"/>
                    <w:bottom w:val="none" w:sz="0" w:space="0" w:color="auto"/>
                    <w:right w:val="none" w:sz="0" w:space="0" w:color="auto"/>
                  </w:divBdr>
                  <w:divsChild>
                    <w:div w:id="178553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4245">
              <w:marLeft w:val="0"/>
              <w:marRight w:val="0"/>
              <w:marTop w:val="0"/>
              <w:marBottom w:val="0"/>
              <w:divBdr>
                <w:top w:val="none" w:sz="0" w:space="0" w:color="auto"/>
                <w:left w:val="none" w:sz="0" w:space="0" w:color="auto"/>
                <w:bottom w:val="none" w:sz="0" w:space="0" w:color="auto"/>
                <w:right w:val="none" w:sz="0" w:space="0" w:color="auto"/>
              </w:divBdr>
              <w:divsChild>
                <w:div w:id="151990796">
                  <w:marLeft w:val="0"/>
                  <w:marRight w:val="0"/>
                  <w:marTop w:val="0"/>
                  <w:marBottom w:val="0"/>
                  <w:divBdr>
                    <w:top w:val="none" w:sz="0" w:space="0" w:color="auto"/>
                    <w:left w:val="none" w:sz="0" w:space="0" w:color="auto"/>
                    <w:bottom w:val="none" w:sz="0" w:space="0" w:color="auto"/>
                    <w:right w:val="none" w:sz="0" w:space="0" w:color="auto"/>
                  </w:divBdr>
                  <w:divsChild>
                    <w:div w:id="21215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681013">
              <w:marLeft w:val="0"/>
              <w:marRight w:val="0"/>
              <w:marTop w:val="0"/>
              <w:marBottom w:val="0"/>
              <w:divBdr>
                <w:top w:val="none" w:sz="0" w:space="0" w:color="auto"/>
                <w:left w:val="none" w:sz="0" w:space="0" w:color="auto"/>
                <w:bottom w:val="none" w:sz="0" w:space="0" w:color="auto"/>
                <w:right w:val="none" w:sz="0" w:space="0" w:color="auto"/>
              </w:divBdr>
              <w:divsChild>
                <w:div w:id="1562859981">
                  <w:marLeft w:val="0"/>
                  <w:marRight w:val="0"/>
                  <w:marTop w:val="0"/>
                  <w:marBottom w:val="0"/>
                  <w:divBdr>
                    <w:top w:val="none" w:sz="0" w:space="0" w:color="auto"/>
                    <w:left w:val="none" w:sz="0" w:space="0" w:color="auto"/>
                    <w:bottom w:val="none" w:sz="0" w:space="0" w:color="auto"/>
                    <w:right w:val="none" w:sz="0" w:space="0" w:color="auto"/>
                  </w:divBdr>
                  <w:divsChild>
                    <w:div w:id="206316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1805256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4170889">
      <w:bodyDiv w:val="1"/>
      <w:marLeft w:val="0"/>
      <w:marRight w:val="0"/>
      <w:marTop w:val="0"/>
      <w:marBottom w:val="0"/>
      <w:divBdr>
        <w:top w:val="none" w:sz="0" w:space="0" w:color="auto"/>
        <w:left w:val="none" w:sz="0" w:space="0" w:color="auto"/>
        <w:bottom w:val="none" w:sz="0" w:space="0" w:color="auto"/>
        <w:right w:val="none" w:sz="0" w:space="0" w:color="auto"/>
      </w:divBdr>
      <w:divsChild>
        <w:div w:id="227686880">
          <w:marLeft w:val="0"/>
          <w:marRight w:val="0"/>
          <w:marTop w:val="0"/>
          <w:marBottom w:val="0"/>
          <w:divBdr>
            <w:top w:val="none" w:sz="0" w:space="0" w:color="auto"/>
            <w:left w:val="none" w:sz="0" w:space="0" w:color="auto"/>
            <w:bottom w:val="none" w:sz="0" w:space="0" w:color="auto"/>
            <w:right w:val="none" w:sz="0" w:space="0" w:color="auto"/>
          </w:divBdr>
          <w:divsChild>
            <w:div w:id="920988195">
              <w:marLeft w:val="0"/>
              <w:marRight w:val="0"/>
              <w:marTop w:val="0"/>
              <w:marBottom w:val="0"/>
              <w:divBdr>
                <w:top w:val="none" w:sz="0" w:space="0" w:color="auto"/>
                <w:left w:val="none" w:sz="0" w:space="0" w:color="auto"/>
                <w:bottom w:val="none" w:sz="0" w:space="0" w:color="auto"/>
                <w:right w:val="none" w:sz="0" w:space="0" w:color="auto"/>
              </w:divBdr>
            </w:div>
          </w:divsChild>
        </w:div>
        <w:div w:id="712733855">
          <w:marLeft w:val="0"/>
          <w:marRight w:val="0"/>
          <w:marTop w:val="0"/>
          <w:marBottom w:val="0"/>
          <w:divBdr>
            <w:top w:val="none" w:sz="0" w:space="0" w:color="auto"/>
            <w:left w:val="none" w:sz="0" w:space="0" w:color="auto"/>
            <w:bottom w:val="none" w:sz="0" w:space="0" w:color="auto"/>
            <w:right w:val="none" w:sz="0" w:space="0" w:color="auto"/>
          </w:divBdr>
          <w:divsChild>
            <w:div w:id="1901280208">
              <w:marLeft w:val="0"/>
              <w:marRight w:val="0"/>
              <w:marTop w:val="0"/>
              <w:marBottom w:val="0"/>
              <w:divBdr>
                <w:top w:val="none" w:sz="0" w:space="0" w:color="auto"/>
                <w:left w:val="none" w:sz="0" w:space="0" w:color="auto"/>
                <w:bottom w:val="none" w:sz="0" w:space="0" w:color="auto"/>
                <w:right w:val="none" w:sz="0" w:space="0" w:color="auto"/>
              </w:divBdr>
            </w:div>
          </w:divsChild>
        </w:div>
        <w:div w:id="1419709523">
          <w:marLeft w:val="0"/>
          <w:marRight w:val="0"/>
          <w:marTop w:val="0"/>
          <w:marBottom w:val="0"/>
          <w:divBdr>
            <w:top w:val="none" w:sz="0" w:space="0" w:color="auto"/>
            <w:left w:val="none" w:sz="0" w:space="0" w:color="auto"/>
            <w:bottom w:val="none" w:sz="0" w:space="0" w:color="auto"/>
            <w:right w:val="none" w:sz="0" w:space="0" w:color="auto"/>
          </w:divBdr>
          <w:divsChild>
            <w:div w:id="869028185">
              <w:marLeft w:val="0"/>
              <w:marRight w:val="0"/>
              <w:marTop w:val="0"/>
              <w:marBottom w:val="0"/>
              <w:divBdr>
                <w:top w:val="none" w:sz="0" w:space="0" w:color="auto"/>
                <w:left w:val="none" w:sz="0" w:space="0" w:color="auto"/>
                <w:bottom w:val="none" w:sz="0" w:space="0" w:color="auto"/>
                <w:right w:val="none" w:sz="0" w:space="0" w:color="auto"/>
              </w:divBdr>
            </w:div>
          </w:divsChild>
        </w:div>
        <w:div w:id="2072800891">
          <w:marLeft w:val="0"/>
          <w:marRight w:val="0"/>
          <w:marTop w:val="0"/>
          <w:marBottom w:val="0"/>
          <w:divBdr>
            <w:top w:val="none" w:sz="0" w:space="0" w:color="auto"/>
            <w:left w:val="none" w:sz="0" w:space="0" w:color="auto"/>
            <w:bottom w:val="none" w:sz="0" w:space="0" w:color="auto"/>
            <w:right w:val="none" w:sz="0" w:space="0" w:color="auto"/>
          </w:divBdr>
          <w:divsChild>
            <w:div w:id="1475559405">
              <w:marLeft w:val="0"/>
              <w:marRight w:val="0"/>
              <w:marTop w:val="0"/>
              <w:marBottom w:val="0"/>
              <w:divBdr>
                <w:top w:val="none" w:sz="0" w:space="0" w:color="auto"/>
                <w:left w:val="none" w:sz="0" w:space="0" w:color="auto"/>
                <w:bottom w:val="none" w:sz="0" w:space="0" w:color="auto"/>
                <w:right w:val="none" w:sz="0" w:space="0" w:color="auto"/>
              </w:divBdr>
            </w:div>
          </w:divsChild>
        </w:div>
        <w:div w:id="224803524">
          <w:marLeft w:val="0"/>
          <w:marRight w:val="0"/>
          <w:marTop w:val="0"/>
          <w:marBottom w:val="0"/>
          <w:divBdr>
            <w:top w:val="none" w:sz="0" w:space="0" w:color="auto"/>
            <w:left w:val="none" w:sz="0" w:space="0" w:color="auto"/>
            <w:bottom w:val="none" w:sz="0" w:space="0" w:color="auto"/>
            <w:right w:val="none" w:sz="0" w:space="0" w:color="auto"/>
          </w:divBdr>
          <w:divsChild>
            <w:div w:id="27462417">
              <w:marLeft w:val="0"/>
              <w:marRight w:val="0"/>
              <w:marTop w:val="0"/>
              <w:marBottom w:val="0"/>
              <w:divBdr>
                <w:top w:val="none" w:sz="0" w:space="0" w:color="auto"/>
                <w:left w:val="none" w:sz="0" w:space="0" w:color="auto"/>
                <w:bottom w:val="none" w:sz="0" w:space="0" w:color="auto"/>
                <w:right w:val="none" w:sz="0" w:space="0" w:color="auto"/>
              </w:divBdr>
            </w:div>
          </w:divsChild>
        </w:div>
        <w:div w:id="1765104977">
          <w:marLeft w:val="0"/>
          <w:marRight w:val="0"/>
          <w:marTop w:val="0"/>
          <w:marBottom w:val="0"/>
          <w:divBdr>
            <w:top w:val="none" w:sz="0" w:space="0" w:color="auto"/>
            <w:left w:val="none" w:sz="0" w:space="0" w:color="auto"/>
            <w:bottom w:val="none" w:sz="0" w:space="0" w:color="auto"/>
            <w:right w:val="none" w:sz="0" w:space="0" w:color="auto"/>
          </w:divBdr>
          <w:divsChild>
            <w:div w:id="124860412">
              <w:marLeft w:val="0"/>
              <w:marRight w:val="0"/>
              <w:marTop w:val="0"/>
              <w:marBottom w:val="0"/>
              <w:divBdr>
                <w:top w:val="none" w:sz="0" w:space="0" w:color="auto"/>
                <w:left w:val="none" w:sz="0" w:space="0" w:color="auto"/>
                <w:bottom w:val="none" w:sz="0" w:space="0" w:color="auto"/>
                <w:right w:val="none" w:sz="0" w:space="0" w:color="auto"/>
              </w:divBdr>
            </w:div>
          </w:divsChild>
        </w:div>
        <w:div w:id="1556349955">
          <w:marLeft w:val="0"/>
          <w:marRight w:val="0"/>
          <w:marTop w:val="0"/>
          <w:marBottom w:val="0"/>
          <w:divBdr>
            <w:top w:val="none" w:sz="0" w:space="0" w:color="auto"/>
            <w:left w:val="none" w:sz="0" w:space="0" w:color="auto"/>
            <w:bottom w:val="none" w:sz="0" w:space="0" w:color="auto"/>
            <w:right w:val="none" w:sz="0" w:space="0" w:color="auto"/>
          </w:divBdr>
          <w:divsChild>
            <w:div w:id="161092792">
              <w:marLeft w:val="0"/>
              <w:marRight w:val="0"/>
              <w:marTop w:val="0"/>
              <w:marBottom w:val="0"/>
              <w:divBdr>
                <w:top w:val="none" w:sz="0" w:space="0" w:color="auto"/>
                <w:left w:val="none" w:sz="0" w:space="0" w:color="auto"/>
                <w:bottom w:val="none" w:sz="0" w:space="0" w:color="auto"/>
                <w:right w:val="none" w:sz="0" w:space="0" w:color="auto"/>
              </w:divBdr>
            </w:div>
          </w:divsChild>
        </w:div>
        <w:div w:id="1057124248">
          <w:marLeft w:val="0"/>
          <w:marRight w:val="0"/>
          <w:marTop w:val="0"/>
          <w:marBottom w:val="0"/>
          <w:divBdr>
            <w:top w:val="none" w:sz="0" w:space="0" w:color="auto"/>
            <w:left w:val="none" w:sz="0" w:space="0" w:color="auto"/>
            <w:bottom w:val="none" w:sz="0" w:space="0" w:color="auto"/>
            <w:right w:val="none" w:sz="0" w:space="0" w:color="auto"/>
          </w:divBdr>
          <w:divsChild>
            <w:div w:id="165741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6612310">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4175445">
      <w:bodyDiv w:val="1"/>
      <w:marLeft w:val="0"/>
      <w:marRight w:val="0"/>
      <w:marTop w:val="0"/>
      <w:marBottom w:val="0"/>
      <w:divBdr>
        <w:top w:val="none" w:sz="0" w:space="0" w:color="auto"/>
        <w:left w:val="none" w:sz="0" w:space="0" w:color="auto"/>
        <w:bottom w:val="none" w:sz="0" w:space="0" w:color="auto"/>
        <w:right w:val="none" w:sz="0" w:space="0" w:color="auto"/>
      </w:divBdr>
      <w:divsChild>
        <w:div w:id="1207911910">
          <w:marLeft w:val="0"/>
          <w:marRight w:val="0"/>
          <w:marTop w:val="0"/>
          <w:marBottom w:val="0"/>
          <w:divBdr>
            <w:top w:val="none" w:sz="0" w:space="0" w:color="auto"/>
            <w:left w:val="none" w:sz="0" w:space="0" w:color="auto"/>
            <w:bottom w:val="none" w:sz="0" w:space="0" w:color="auto"/>
            <w:right w:val="none" w:sz="0" w:space="0" w:color="auto"/>
          </w:divBdr>
          <w:divsChild>
            <w:div w:id="1808739702">
              <w:marLeft w:val="0"/>
              <w:marRight w:val="0"/>
              <w:marTop w:val="0"/>
              <w:marBottom w:val="0"/>
              <w:divBdr>
                <w:top w:val="none" w:sz="0" w:space="0" w:color="auto"/>
                <w:left w:val="none" w:sz="0" w:space="0" w:color="auto"/>
                <w:bottom w:val="none" w:sz="0" w:space="0" w:color="auto"/>
                <w:right w:val="none" w:sz="0" w:space="0" w:color="auto"/>
              </w:divBdr>
              <w:divsChild>
                <w:div w:id="1717661993">
                  <w:marLeft w:val="0"/>
                  <w:marRight w:val="0"/>
                  <w:marTop w:val="0"/>
                  <w:marBottom w:val="0"/>
                  <w:divBdr>
                    <w:top w:val="none" w:sz="0" w:space="0" w:color="auto"/>
                    <w:left w:val="none" w:sz="0" w:space="0" w:color="auto"/>
                    <w:bottom w:val="none" w:sz="0" w:space="0" w:color="auto"/>
                    <w:right w:val="none" w:sz="0" w:space="0" w:color="auto"/>
                  </w:divBdr>
                  <w:divsChild>
                    <w:div w:id="5060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732">
              <w:marLeft w:val="0"/>
              <w:marRight w:val="0"/>
              <w:marTop w:val="0"/>
              <w:marBottom w:val="0"/>
              <w:divBdr>
                <w:top w:val="none" w:sz="0" w:space="0" w:color="auto"/>
                <w:left w:val="none" w:sz="0" w:space="0" w:color="auto"/>
                <w:bottom w:val="none" w:sz="0" w:space="0" w:color="auto"/>
                <w:right w:val="none" w:sz="0" w:space="0" w:color="auto"/>
              </w:divBdr>
              <w:divsChild>
                <w:div w:id="1895432562">
                  <w:marLeft w:val="0"/>
                  <w:marRight w:val="0"/>
                  <w:marTop w:val="0"/>
                  <w:marBottom w:val="0"/>
                  <w:divBdr>
                    <w:top w:val="none" w:sz="0" w:space="0" w:color="auto"/>
                    <w:left w:val="none" w:sz="0" w:space="0" w:color="auto"/>
                    <w:bottom w:val="none" w:sz="0" w:space="0" w:color="auto"/>
                    <w:right w:val="none" w:sz="0" w:space="0" w:color="auto"/>
                  </w:divBdr>
                  <w:divsChild>
                    <w:div w:id="22873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9526">
              <w:marLeft w:val="0"/>
              <w:marRight w:val="0"/>
              <w:marTop w:val="0"/>
              <w:marBottom w:val="0"/>
              <w:divBdr>
                <w:top w:val="none" w:sz="0" w:space="0" w:color="auto"/>
                <w:left w:val="none" w:sz="0" w:space="0" w:color="auto"/>
                <w:bottom w:val="none" w:sz="0" w:space="0" w:color="auto"/>
                <w:right w:val="none" w:sz="0" w:space="0" w:color="auto"/>
              </w:divBdr>
              <w:divsChild>
                <w:div w:id="244148035">
                  <w:marLeft w:val="0"/>
                  <w:marRight w:val="0"/>
                  <w:marTop w:val="0"/>
                  <w:marBottom w:val="0"/>
                  <w:divBdr>
                    <w:top w:val="none" w:sz="0" w:space="0" w:color="auto"/>
                    <w:left w:val="none" w:sz="0" w:space="0" w:color="auto"/>
                    <w:bottom w:val="none" w:sz="0" w:space="0" w:color="auto"/>
                    <w:right w:val="none" w:sz="0" w:space="0" w:color="auto"/>
                  </w:divBdr>
                  <w:divsChild>
                    <w:div w:id="180368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122717">
              <w:marLeft w:val="0"/>
              <w:marRight w:val="0"/>
              <w:marTop w:val="0"/>
              <w:marBottom w:val="0"/>
              <w:divBdr>
                <w:top w:val="none" w:sz="0" w:space="0" w:color="auto"/>
                <w:left w:val="none" w:sz="0" w:space="0" w:color="auto"/>
                <w:bottom w:val="none" w:sz="0" w:space="0" w:color="auto"/>
                <w:right w:val="none" w:sz="0" w:space="0" w:color="auto"/>
              </w:divBdr>
              <w:divsChild>
                <w:div w:id="370308802">
                  <w:marLeft w:val="0"/>
                  <w:marRight w:val="0"/>
                  <w:marTop w:val="0"/>
                  <w:marBottom w:val="0"/>
                  <w:divBdr>
                    <w:top w:val="none" w:sz="0" w:space="0" w:color="auto"/>
                    <w:left w:val="none" w:sz="0" w:space="0" w:color="auto"/>
                    <w:bottom w:val="none" w:sz="0" w:space="0" w:color="auto"/>
                    <w:right w:val="none" w:sz="0" w:space="0" w:color="auto"/>
                  </w:divBdr>
                  <w:divsChild>
                    <w:div w:id="10643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453228">
              <w:marLeft w:val="0"/>
              <w:marRight w:val="0"/>
              <w:marTop w:val="0"/>
              <w:marBottom w:val="0"/>
              <w:divBdr>
                <w:top w:val="none" w:sz="0" w:space="0" w:color="auto"/>
                <w:left w:val="none" w:sz="0" w:space="0" w:color="auto"/>
                <w:bottom w:val="none" w:sz="0" w:space="0" w:color="auto"/>
                <w:right w:val="none" w:sz="0" w:space="0" w:color="auto"/>
              </w:divBdr>
              <w:divsChild>
                <w:div w:id="211162962">
                  <w:marLeft w:val="0"/>
                  <w:marRight w:val="0"/>
                  <w:marTop w:val="0"/>
                  <w:marBottom w:val="0"/>
                  <w:divBdr>
                    <w:top w:val="none" w:sz="0" w:space="0" w:color="auto"/>
                    <w:left w:val="none" w:sz="0" w:space="0" w:color="auto"/>
                    <w:bottom w:val="none" w:sz="0" w:space="0" w:color="auto"/>
                    <w:right w:val="none" w:sz="0" w:space="0" w:color="auto"/>
                  </w:divBdr>
                  <w:divsChild>
                    <w:div w:id="2042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204347">
              <w:marLeft w:val="0"/>
              <w:marRight w:val="0"/>
              <w:marTop w:val="0"/>
              <w:marBottom w:val="0"/>
              <w:divBdr>
                <w:top w:val="none" w:sz="0" w:space="0" w:color="auto"/>
                <w:left w:val="none" w:sz="0" w:space="0" w:color="auto"/>
                <w:bottom w:val="none" w:sz="0" w:space="0" w:color="auto"/>
                <w:right w:val="none" w:sz="0" w:space="0" w:color="auto"/>
              </w:divBdr>
              <w:divsChild>
                <w:div w:id="287050257">
                  <w:marLeft w:val="0"/>
                  <w:marRight w:val="0"/>
                  <w:marTop w:val="0"/>
                  <w:marBottom w:val="0"/>
                  <w:divBdr>
                    <w:top w:val="none" w:sz="0" w:space="0" w:color="auto"/>
                    <w:left w:val="none" w:sz="0" w:space="0" w:color="auto"/>
                    <w:bottom w:val="none" w:sz="0" w:space="0" w:color="auto"/>
                    <w:right w:val="none" w:sz="0" w:space="0" w:color="auto"/>
                  </w:divBdr>
                  <w:divsChild>
                    <w:div w:id="146099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88432">
              <w:marLeft w:val="0"/>
              <w:marRight w:val="0"/>
              <w:marTop w:val="0"/>
              <w:marBottom w:val="0"/>
              <w:divBdr>
                <w:top w:val="none" w:sz="0" w:space="0" w:color="auto"/>
                <w:left w:val="none" w:sz="0" w:space="0" w:color="auto"/>
                <w:bottom w:val="none" w:sz="0" w:space="0" w:color="auto"/>
                <w:right w:val="none" w:sz="0" w:space="0" w:color="auto"/>
              </w:divBdr>
              <w:divsChild>
                <w:div w:id="874539198">
                  <w:marLeft w:val="0"/>
                  <w:marRight w:val="0"/>
                  <w:marTop w:val="0"/>
                  <w:marBottom w:val="0"/>
                  <w:divBdr>
                    <w:top w:val="none" w:sz="0" w:space="0" w:color="auto"/>
                    <w:left w:val="none" w:sz="0" w:space="0" w:color="auto"/>
                    <w:bottom w:val="none" w:sz="0" w:space="0" w:color="auto"/>
                    <w:right w:val="none" w:sz="0" w:space="0" w:color="auto"/>
                  </w:divBdr>
                  <w:divsChild>
                    <w:div w:id="212068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445768">
              <w:marLeft w:val="0"/>
              <w:marRight w:val="0"/>
              <w:marTop w:val="0"/>
              <w:marBottom w:val="0"/>
              <w:divBdr>
                <w:top w:val="none" w:sz="0" w:space="0" w:color="auto"/>
                <w:left w:val="none" w:sz="0" w:space="0" w:color="auto"/>
                <w:bottom w:val="none" w:sz="0" w:space="0" w:color="auto"/>
                <w:right w:val="none" w:sz="0" w:space="0" w:color="auto"/>
              </w:divBdr>
              <w:divsChild>
                <w:div w:id="444808880">
                  <w:marLeft w:val="0"/>
                  <w:marRight w:val="0"/>
                  <w:marTop w:val="0"/>
                  <w:marBottom w:val="0"/>
                  <w:divBdr>
                    <w:top w:val="none" w:sz="0" w:space="0" w:color="auto"/>
                    <w:left w:val="none" w:sz="0" w:space="0" w:color="auto"/>
                    <w:bottom w:val="none" w:sz="0" w:space="0" w:color="auto"/>
                    <w:right w:val="none" w:sz="0" w:space="0" w:color="auto"/>
                  </w:divBdr>
                  <w:divsChild>
                    <w:div w:id="184034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58873">
              <w:marLeft w:val="0"/>
              <w:marRight w:val="0"/>
              <w:marTop w:val="0"/>
              <w:marBottom w:val="0"/>
              <w:divBdr>
                <w:top w:val="none" w:sz="0" w:space="0" w:color="auto"/>
                <w:left w:val="none" w:sz="0" w:space="0" w:color="auto"/>
                <w:bottom w:val="none" w:sz="0" w:space="0" w:color="auto"/>
                <w:right w:val="none" w:sz="0" w:space="0" w:color="auto"/>
              </w:divBdr>
              <w:divsChild>
                <w:div w:id="36780517">
                  <w:marLeft w:val="0"/>
                  <w:marRight w:val="0"/>
                  <w:marTop w:val="0"/>
                  <w:marBottom w:val="0"/>
                  <w:divBdr>
                    <w:top w:val="none" w:sz="0" w:space="0" w:color="auto"/>
                    <w:left w:val="none" w:sz="0" w:space="0" w:color="auto"/>
                    <w:bottom w:val="none" w:sz="0" w:space="0" w:color="auto"/>
                    <w:right w:val="none" w:sz="0" w:space="0" w:color="auto"/>
                  </w:divBdr>
                  <w:divsChild>
                    <w:div w:id="149463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359727">
              <w:marLeft w:val="0"/>
              <w:marRight w:val="0"/>
              <w:marTop w:val="0"/>
              <w:marBottom w:val="0"/>
              <w:divBdr>
                <w:top w:val="none" w:sz="0" w:space="0" w:color="auto"/>
                <w:left w:val="none" w:sz="0" w:space="0" w:color="auto"/>
                <w:bottom w:val="none" w:sz="0" w:space="0" w:color="auto"/>
                <w:right w:val="none" w:sz="0" w:space="0" w:color="auto"/>
              </w:divBdr>
              <w:divsChild>
                <w:div w:id="1104030851">
                  <w:marLeft w:val="0"/>
                  <w:marRight w:val="0"/>
                  <w:marTop w:val="0"/>
                  <w:marBottom w:val="0"/>
                  <w:divBdr>
                    <w:top w:val="none" w:sz="0" w:space="0" w:color="auto"/>
                    <w:left w:val="none" w:sz="0" w:space="0" w:color="auto"/>
                    <w:bottom w:val="none" w:sz="0" w:space="0" w:color="auto"/>
                    <w:right w:val="none" w:sz="0" w:space="0" w:color="auto"/>
                  </w:divBdr>
                  <w:divsChild>
                    <w:div w:id="205156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65493">
              <w:marLeft w:val="0"/>
              <w:marRight w:val="0"/>
              <w:marTop w:val="0"/>
              <w:marBottom w:val="0"/>
              <w:divBdr>
                <w:top w:val="none" w:sz="0" w:space="0" w:color="auto"/>
                <w:left w:val="none" w:sz="0" w:space="0" w:color="auto"/>
                <w:bottom w:val="none" w:sz="0" w:space="0" w:color="auto"/>
                <w:right w:val="none" w:sz="0" w:space="0" w:color="auto"/>
              </w:divBdr>
              <w:divsChild>
                <w:div w:id="178550014">
                  <w:marLeft w:val="0"/>
                  <w:marRight w:val="0"/>
                  <w:marTop w:val="0"/>
                  <w:marBottom w:val="0"/>
                  <w:divBdr>
                    <w:top w:val="none" w:sz="0" w:space="0" w:color="auto"/>
                    <w:left w:val="none" w:sz="0" w:space="0" w:color="auto"/>
                    <w:bottom w:val="none" w:sz="0" w:space="0" w:color="auto"/>
                    <w:right w:val="none" w:sz="0" w:space="0" w:color="auto"/>
                  </w:divBdr>
                  <w:divsChild>
                    <w:div w:id="163487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71456">
              <w:marLeft w:val="0"/>
              <w:marRight w:val="0"/>
              <w:marTop w:val="0"/>
              <w:marBottom w:val="0"/>
              <w:divBdr>
                <w:top w:val="none" w:sz="0" w:space="0" w:color="auto"/>
                <w:left w:val="none" w:sz="0" w:space="0" w:color="auto"/>
                <w:bottom w:val="none" w:sz="0" w:space="0" w:color="auto"/>
                <w:right w:val="none" w:sz="0" w:space="0" w:color="auto"/>
              </w:divBdr>
              <w:divsChild>
                <w:div w:id="799034486">
                  <w:marLeft w:val="0"/>
                  <w:marRight w:val="0"/>
                  <w:marTop w:val="0"/>
                  <w:marBottom w:val="0"/>
                  <w:divBdr>
                    <w:top w:val="none" w:sz="0" w:space="0" w:color="auto"/>
                    <w:left w:val="none" w:sz="0" w:space="0" w:color="auto"/>
                    <w:bottom w:val="none" w:sz="0" w:space="0" w:color="auto"/>
                    <w:right w:val="none" w:sz="0" w:space="0" w:color="auto"/>
                  </w:divBdr>
                  <w:divsChild>
                    <w:div w:id="12399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92661">
              <w:marLeft w:val="0"/>
              <w:marRight w:val="0"/>
              <w:marTop w:val="0"/>
              <w:marBottom w:val="0"/>
              <w:divBdr>
                <w:top w:val="none" w:sz="0" w:space="0" w:color="auto"/>
                <w:left w:val="none" w:sz="0" w:space="0" w:color="auto"/>
                <w:bottom w:val="none" w:sz="0" w:space="0" w:color="auto"/>
                <w:right w:val="none" w:sz="0" w:space="0" w:color="auto"/>
              </w:divBdr>
              <w:divsChild>
                <w:div w:id="1645157992">
                  <w:marLeft w:val="0"/>
                  <w:marRight w:val="0"/>
                  <w:marTop w:val="0"/>
                  <w:marBottom w:val="0"/>
                  <w:divBdr>
                    <w:top w:val="none" w:sz="0" w:space="0" w:color="auto"/>
                    <w:left w:val="none" w:sz="0" w:space="0" w:color="auto"/>
                    <w:bottom w:val="none" w:sz="0" w:space="0" w:color="auto"/>
                    <w:right w:val="none" w:sz="0" w:space="0" w:color="auto"/>
                  </w:divBdr>
                  <w:divsChild>
                    <w:div w:id="70224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539795">
              <w:marLeft w:val="0"/>
              <w:marRight w:val="0"/>
              <w:marTop w:val="0"/>
              <w:marBottom w:val="0"/>
              <w:divBdr>
                <w:top w:val="none" w:sz="0" w:space="0" w:color="auto"/>
                <w:left w:val="none" w:sz="0" w:space="0" w:color="auto"/>
                <w:bottom w:val="none" w:sz="0" w:space="0" w:color="auto"/>
                <w:right w:val="none" w:sz="0" w:space="0" w:color="auto"/>
              </w:divBdr>
              <w:divsChild>
                <w:div w:id="2002658706">
                  <w:marLeft w:val="0"/>
                  <w:marRight w:val="0"/>
                  <w:marTop w:val="0"/>
                  <w:marBottom w:val="0"/>
                  <w:divBdr>
                    <w:top w:val="none" w:sz="0" w:space="0" w:color="auto"/>
                    <w:left w:val="none" w:sz="0" w:space="0" w:color="auto"/>
                    <w:bottom w:val="none" w:sz="0" w:space="0" w:color="auto"/>
                    <w:right w:val="none" w:sz="0" w:space="0" w:color="auto"/>
                  </w:divBdr>
                  <w:divsChild>
                    <w:div w:id="161489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7018">
              <w:marLeft w:val="0"/>
              <w:marRight w:val="0"/>
              <w:marTop w:val="0"/>
              <w:marBottom w:val="0"/>
              <w:divBdr>
                <w:top w:val="none" w:sz="0" w:space="0" w:color="auto"/>
                <w:left w:val="none" w:sz="0" w:space="0" w:color="auto"/>
                <w:bottom w:val="none" w:sz="0" w:space="0" w:color="auto"/>
                <w:right w:val="none" w:sz="0" w:space="0" w:color="auto"/>
              </w:divBdr>
              <w:divsChild>
                <w:div w:id="542600897">
                  <w:marLeft w:val="0"/>
                  <w:marRight w:val="0"/>
                  <w:marTop w:val="0"/>
                  <w:marBottom w:val="0"/>
                  <w:divBdr>
                    <w:top w:val="none" w:sz="0" w:space="0" w:color="auto"/>
                    <w:left w:val="none" w:sz="0" w:space="0" w:color="auto"/>
                    <w:bottom w:val="none" w:sz="0" w:space="0" w:color="auto"/>
                    <w:right w:val="none" w:sz="0" w:space="0" w:color="auto"/>
                  </w:divBdr>
                  <w:divsChild>
                    <w:div w:id="60334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306845">
              <w:marLeft w:val="0"/>
              <w:marRight w:val="0"/>
              <w:marTop w:val="0"/>
              <w:marBottom w:val="0"/>
              <w:divBdr>
                <w:top w:val="none" w:sz="0" w:space="0" w:color="auto"/>
                <w:left w:val="none" w:sz="0" w:space="0" w:color="auto"/>
                <w:bottom w:val="none" w:sz="0" w:space="0" w:color="auto"/>
                <w:right w:val="none" w:sz="0" w:space="0" w:color="auto"/>
              </w:divBdr>
              <w:divsChild>
                <w:div w:id="341710995">
                  <w:marLeft w:val="0"/>
                  <w:marRight w:val="0"/>
                  <w:marTop w:val="0"/>
                  <w:marBottom w:val="0"/>
                  <w:divBdr>
                    <w:top w:val="none" w:sz="0" w:space="0" w:color="auto"/>
                    <w:left w:val="none" w:sz="0" w:space="0" w:color="auto"/>
                    <w:bottom w:val="none" w:sz="0" w:space="0" w:color="auto"/>
                    <w:right w:val="none" w:sz="0" w:space="0" w:color="auto"/>
                  </w:divBdr>
                  <w:divsChild>
                    <w:div w:id="206113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988197">
              <w:marLeft w:val="0"/>
              <w:marRight w:val="0"/>
              <w:marTop w:val="0"/>
              <w:marBottom w:val="0"/>
              <w:divBdr>
                <w:top w:val="none" w:sz="0" w:space="0" w:color="auto"/>
                <w:left w:val="none" w:sz="0" w:space="0" w:color="auto"/>
                <w:bottom w:val="none" w:sz="0" w:space="0" w:color="auto"/>
                <w:right w:val="none" w:sz="0" w:space="0" w:color="auto"/>
              </w:divBdr>
              <w:divsChild>
                <w:div w:id="875235833">
                  <w:marLeft w:val="0"/>
                  <w:marRight w:val="0"/>
                  <w:marTop w:val="0"/>
                  <w:marBottom w:val="0"/>
                  <w:divBdr>
                    <w:top w:val="none" w:sz="0" w:space="0" w:color="auto"/>
                    <w:left w:val="none" w:sz="0" w:space="0" w:color="auto"/>
                    <w:bottom w:val="none" w:sz="0" w:space="0" w:color="auto"/>
                    <w:right w:val="none" w:sz="0" w:space="0" w:color="auto"/>
                  </w:divBdr>
                  <w:divsChild>
                    <w:div w:id="166646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91005">
              <w:marLeft w:val="0"/>
              <w:marRight w:val="0"/>
              <w:marTop w:val="0"/>
              <w:marBottom w:val="0"/>
              <w:divBdr>
                <w:top w:val="none" w:sz="0" w:space="0" w:color="auto"/>
                <w:left w:val="none" w:sz="0" w:space="0" w:color="auto"/>
                <w:bottom w:val="none" w:sz="0" w:space="0" w:color="auto"/>
                <w:right w:val="none" w:sz="0" w:space="0" w:color="auto"/>
              </w:divBdr>
              <w:divsChild>
                <w:div w:id="786970961">
                  <w:marLeft w:val="0"/>
                  <w:marRight w:val="0"/>
                  <w:marTop w:val="0"/>
                  <w:marBottom w:val="0"/>
                  <w:divBdr>
                    <w:top w:val="none" w:sz="0" w:space="0" w:color="auto"/>
                    <w:left w:val="none" w:sz="0" w:space="0" w:color="auto"/>
                    <w:bottom w:val="none" w:sz="0" w:space="0" w:color="auto"/>
                    <w:right w:val="none" w:sz="0" w:space="0" w:color="auto"/>
                  </w:divBdr>
                  <w:divsChild>
                    <w:div w:id="152293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208433">
              <w:marLeft w:val="0"/>
              <w:marRight w:val="0"/>
              <w:marTop w:val="0"/>
              <w:marBottom w:val="0"/>
              <w:divBdr>
                <w:top w:val="none" w:sz="0" w:space="0" w:color="auto"/>
                <w:left w:val="none" w:sz="0" w:space="0" w:color="auto"/>
                <w:bottom w:val="none" w:sz="0" w:space="0" w:color="auto"/>
                <w:right w:val="none" w:sz="0" w:space="0" w:color="auto"/>
              </w:divBdr>
              <w:divsChild>
                <w:div w:id="1389956989">
                  <w:marLeft w:val="0"/>
                  <w:marRight w:val="0"/>
                  <w:marTop w:val="0"/>
                  <w:marBottom w:val="0"/>
                  <w:divBdr>
                    <w:top w:val="none" w:sz="0" w:space="0" w:color="auto"/>
                    <w:left w:val="none" w:sz="0" w:space="0" w:color="auto"/>
                    <w:bottom w:val="none" w:sz="0" w:space="0" w:color="auto"/>
                    <w:right w:val="none" w:sz="0" w:space="0" w:color="auto"/>
                  </w:divBdr>
                  <w:divsChild>
                    <w:div w:id="70086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4699">
              <w:marLeft w:val="0"/>
              <w:marRight w:val="0"/>
              <w:marTop w:val="0"/>
              <w:marBottom w:val="0"/>
              <w:divBdr>
                <w:top w:val="none" w:sz="0" w:space="0" w:color="auto"/>
                <w:left w:val="none" w:sz="0" w:space="0" w:color="auto"/>
                <w:bottom w:val="none" w:sz="0" w:space="0" w:color="auto"/>
                <w:right w:val="none" w:sz="0" w:space="0" w:color="auto"/>
              </w:divBdr>
              <w:divsChild>
                <w:div w:id="1700734757">
                  <w:marLeft w:val="0"/>
                  <w:marRight w:val="0"/>
                  <w:marTop w:val="0"/>
                  <w:marBottom w:val="0"/>
                  <w:divBdr>
                    <w:top w:val="none" w:sz="0" w:space="0" w:color="auto"/>
                    <w:left w:val="none" w:sz="0" w:space="0" w:color="auto"/>
                    <w:bottom w:val="none" w:sz="0" w:space="0" w:color="auto"/>
                    <w:right w:val="none" w:sz="0" w:space="0" w:color="auto"/>
                  </w:divBdr>
                  <w:divsChild>
                    <w:div w:id="79464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2411">
              <w:marLeft w:val="0"/>
              <w:marRight w:val="0"/>
              <w:marTop w:val="0"/>
              <w:marBottom w:val="0"/>
              <w:divBdr>
                <w:top w:val="none" w:sz="0" w:space="0" w:color="auto"/>
                <w:left w:val="none" w:sz="0" w:space="0" w:color="auto"/>
                <w:bottom w:val="none" w:sz="0" w:space="0" w:color="auto"/>
                <w:right w:val="none" w:sz="0" w:space="0" w:color="auto"/>
              </w:divBdr>
              <w:divsChild>
                <w:div w:id="406847640">
                  <w:marLeft w:val="0"/>
                  <w:marRight w:val="0"/>
                  <w:marTop w:val="0"/>
                  <w:marBottom w:val="0"/>
                  <w:divBdr>
                    <w:top w:val="none" w:sz="0" w:space="0" w:color="auto"/>
                    <w:left w:val="none" w:sz="0" w:space="0" w:color="auto"/>
                    <w:bottom w:val="none" w:sz="0" w:space="0" w:color="auto"/>
                    <w:right w:val="none" w:sz="0" w:space="0" w:color="auto"/>
                  </w:divBdr>
                  <w:divsChild>
                    <w:div w:id="200127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09843">
              <w:marLeft w:val="0"/>
              <w:marRight w:val="0"/>
              <w:marTop w:val="0"/>
              <w:marBottom w:val="0"/>
              <w:divBdr>
                <w:top w:val="none" w:sz="0" w:space="0" w:color="auto"/>
                <w:left w:val="none" w:sz="0" w:space="0" w:color="auto"/>
                <w:bottom w:val="none" w:sz="0" w:space="0" w:color="auto"/>
                <w:right w:val="none" w:sz="0" w:space="0" w:color="auto"/>
              </w:divBdr>
              <w:divsChild>
                <w:div w:id="519516918">
                  <w:marLeft w:val="0"/>
                  <w:marRight w:val="0"/>
                  <w:marTop w:val="0"/>
                  <w:marBottom w:val="0"/>
                  <w:divBdr>
                    <w:top w:val="none" w:sz="0" w:space="0" w:color="auto"/>
                    <w:left w:val="none" w:sz="0" w:space="0" w:color="auto"/>
                    <w:bottom w:val="none" w:sz="0" w:space="0" w:color="auto"/>
                    <w:right w:val="none" w:sz="0" w:space="0" w:color="auto"/>
                  </w:divBdr>
                  <w:divsChild>
                    <w:div w:id="69384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685437">
              <w:marLeft w:val="0"/>
              <w:marRight w:val="0"/>
              <w:marTop w:val="0"/>
              <w:marBottom w:val="0"/>
              <w:divBdr>
                <w:top w:val="none" w:sz="0" w:space="0" w:color="auto"/>
                <w:left w:val="none" w:sz="0" w:space="0" w:color="auto"/>
                <w:bottom w:val="none" w:sz="0" w:space="0" w:color="auto"/>
                <w:right w:val="none" w:sz="0" w:space="0" w:color="auto"/>
              </w:divBdr>
              <w:divsChild>
                <w:div w:id="676923622">
                  <w:marLeft w:val="0"/>
                  <w:marRight w:val="0"/>
                  <w:marTop w:val="0"/>
                  <w:marBottom w:val="0"/>
                  <w:divBdr>
                    <w:top w:val="none" w:sz="0" w:space="0" w:color="auto"/>
                    <w:left w:val="none" w:sz="0" w:space="0" w:color="auto"/>
                    <w:bottom w:val="none" w:sz="0" w:space="0" w:color="auto"/>
                    <w:right w:val="none" w:sz="0" w:space="0" w:color="auto"/>
                  </w:divBdr>
                  <w:divsChild>
                    <w:div w:id="155832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0448">
              <w:marLeft w:val="0"/>
              <w:marRight w:val="0"/>
              <w:marTop w:val="0"/>
              <w:marBottom w:val="0"/>
              <w:divBdr>
                <w:top w:val="none" w:sz="0" w:space="0" w:color="auto"/>
                <w:left w:val="none" w:sz="0" w:space="0" w:color="auto"/>
                <w:bottom w:val="none" w:sz="0" w:space="0" w:color="auto"/>
                <w:right w:val="none" w:sz="0" w:space="0" w:color="auto"/>
              </w:divBdr>
              <w:divsChild>
                <w:div w:id="291441728">
                  <w:marLeft w:val="0"/>
                  <w:marRight w:val="0"/>
                  <w:marTop w:val="0"/>
                  <w:marBottom w:val="0"/>
                  <w:divBdr>
                    <w:top w:val="none" w:sz="0" w:space="0" w:color="auto"/>
                    <w:left w:val="none" w:sz="0" w:space="0" w:color="auto"/>
                    <w:bottom w:val="none" w:sz="0" w:space="0" w:color="auto"/>
                    <w:right w:val="none" w:sz="0" w:space="0" w:color="auto"/>
                  </w:divBdr>
                  <w:divsChild>
                    <w:div w:id="10405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49055">
              <w:marLeft w:val="0"/>
              <w:marRight w:val="0"/>
              <w:marTop w:val="0"/>
              <w:marBottom w:val="0"/>
              <w:divBdr>
                <w:top w:val="none" w:sz="0" w:space="0" w:color="auto"/>
                <w:left w:val="none" w:sz="0" w:space="0" w:color="auto"/>
                <w:bottom w:val="none" w:sz="0" w:space="0" w:color="auto"/>
                <w:right w:val="none" w:sz="0" w:space="0" w:color="auto"/>
              </w:divBdr>
              <w:divsChild>
                <w:div w:id="542445553">
                  <w:marLeft w:val="0"/>
                  <w:marRight w:val="0"/>
                  <w:marTop w:val="0"/>
                  <w:marBottom w:val="0"/>
                  <w:divBdr>
                    <w:top w:val="none" w:sz="0" w:space="0" w:color="auto"/>
                    <w:left w:val="none" w:sz="0" w:space="0" w:color="auto"/>
                    <w:bottom w:val="none" w:sz="0" w:space="0" w:color="auto"/>
                    <w:right w:val="none" w:sz="0" w:space="0" w:color="auto"/>
                  </w:divBdr>
                  <w:divsChild>
                    <w:div w:id="51604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0048784">
      <w:bodyDiv w:val="1"/>
      <w:marLeft w:val="0"/>
      <w:marRight w:val="0"/>
      <w:marTop w:val="0"/>
      <w:marBottom w:val="0"/>
      <w:divBdr>
        <w:top w:val="none" w:sz="0" w:space="0" w:color="auto"/>
        <w:left w:val="none" w:sz="0" w:space="0" w:color="auto"/>
        <w:bottom w:val="none" w:sz="0" w:space="0" w:color="auto"/>
        <w:right w:val="none" w:sz="0" w:space="0" w:color="auto"/>
      </w:divBdr>
    </w:div>
    <w:div w:id="608316619">
      <w:bodyDiv w:val="1"/>
      <w:marLeft w:val="0"/>
      <w:marRight w:val="0"/>
      <w:marTop w:val="0"/>
      <w:marBottom w:val="0"/>
      <w:divBdr>
        <w:top w:val="none" w:sz="0" w:space="0" w:color="auto"/>
        <w:left w:val="none" w:sz="0" w:space="0" w:color="auto"/>
        <w:bottom w:val="none" w:sz="0" w:space="0" w:color="auto"/>
        <w:right w:val="none" w:sz="0" w:space="0" w:color="auto"/>
      </w:divBdr>
      <w:divsChild>
        <w:div w:id="420639945">
          <w:marLeft w:val="0"/>
          <w:marRight w:val="0"/>
          <w:marTop w:val="0"/>
          <w:marBottom w:val="0"/>
          <w:divBdr>
            <w:top w:val="none" w:sz="0" w:space="0" w:color="auto"/>
            <w:left w:val="none" w:sz="0" w:space="0" w:color="auto"/>
            <w:bottom w:val="none" w:sz="0" w:space="0" w:color="auto"/>
            <w:right w:val="none" w:sz="0" w:space="0" w:color="auto"/>
          </w:divBdr>
          <w:divsChild>
            <w:div w:id="377827359">
              <w:marLeft w:val="0"/>
              <w:marRight w:val="0"/>
              <w:marTop w:val="0"/>
              <w:marBottom w:val="0"/>
              <w:divBdr>
                <w:top w:val="none" w:sz="0" w:space="0" w:color="auto"/>
                <w:left w:val="none" w:sz="0" w:space="0" w:color="auto"/>
                <w:bottom w:val="none" w:sz="0" w:space="0" w:color="auto"/>
                <w:right w:val="none" w:sz="0" w:space="0" w:color="auto"/>
              </w:divBdr>
            </w:div>
          </w:divsChild>
        </w:div>
        <w:div w:id="1316446351">
          <w:marLeft w:val="0"/>
          <w:marRight w:val="0"/>
          <w:marTop w:val="0"/>
          <w:marBottom w:val="0"/>
          <w:divBdr>
            <w:top w:val="none" w:sz="0" w:space="0" w:color="auto"/>
            <w:left w:val="none" w:sz="0" w:space="0" w:color="auto"/>
            <w:bottom w:val="none" w:sz="0" w:space="0" w:color="auto"/>
            <w:right w:val="none" w:sz="0" w:space="0" w:color="auto"/>
          </w:divBdr>
          <w:divsChild>
            <w:div w:id="2039160986">
              <w:marLeft w:val="0"/>
              <w:marRight w:val="0"/>
              <w:marTop w:val="0"/>
              <w:marBottom w:val="0"/>
              <w:divBdr>
                <w:top w:val="none" w:sz="0" w:space="0" w:color="auto"/>
                <w:left w:val="none" w:sz="0" w:space="0" w:color="auto"/>
                <w:bottom w:val="none" w:sz="0" w:space="0" w:color="auto"/>
                <w:right w:val="none" w:sz="0" w:space="0" w:color="auto"/>
              </w:divBdr>
            </w:div>
          </w:divsChild>
        </w:div>
        <w:div w:id="1925723473">
          <w:marLeft w:val="0"/>
          <w:marRight w:val="0"/>
          <w:marTop w:val="0"/>
          <w:marBottom w:val="0"/>
          <w:divBdr>
            <w:top w:val="none" w:sz="0" w:space="0" w:color="auto"/>
            <w:left w:val="none" w:sz="0" w:space="0" w:color="auto"/>
            <w:bottom w:val="none" w:sz="0" w:space="0" w:color="auto"/>
            <w:right w:val="none" w:sz="0" w:space="0" w:color="auto"/>
          </w:divBdr>
          <w:divsChild>
            <w:div w:id="1868368676">
              <w:marLeft w:val="0"/>
              <w:marRight w:val="0"/>
              <w:marTop w:val="0"/>
              <w:marBottom w:val="0"/>
              <w:divBdr>
                <w:top w:val="none" w:sz="0" w:space="0" w:color="auto"/>
                <w:left w:val="none" w:sz="0" w:space="0" w:color="auto"/>
                <w:bottom w:val="none" w:sz="0" w:space="0" w:color="auto"/>
                <w:right w:val="none" w:sz="0" w:space="0" w:color="auto"/>
              </w:divBdr>
            </w:div>
          </w:divsChild>
        </w:div>
        <w:div w:id="668798421">
          <w:marLeft w:val="0"/>
          <w:marRight w:val="0"/>
          <w:marTop w:val="0"/>
          <w:marBottom w:val="0"/>
          <w:divBdr>
            <w:top w:val="none" w:sz="0" w:space="0" w:color="auto"/>
            <w:left w:val="none" w:sz="0" w:space="0" w:color="auto"/>
            <w:bottom w:val="none" w:sz="0" w:space="0" w:color="auto"/>
            <w:right w:val="none" w:sz="0" w:space="0" w:color="auto"/>
          </w:divBdr>
          <w:divsChild>
            <w:div w:id="1805389569">
              <w:marLeft w:val="0"/>
              <w:marRight w:val="0"/>
              <w:marTop w:val="0"/>
              <w:marBottom w:val="0"/>
              <w:divBdr>
                <w:top w:val="none" w:sz="0" w:space="0" w:color="auto"/>
                <w:left w:val="none" w:sz="0" w:space="0" w:color="auto"/>
                <w:bottom w:val="none" w:sz="0" w:space="0" w:color="auto"/>
                <w:right w:val="none" w:sz="0" w:space="0" w:color="auto"/>
              </w:divBdr>
            </w:div>
          </w:divsChild>
        </w:div>
        <w:div w:id="502204595">
          <w:marLeft w:val="0"/>
          <w:marRight w:val="0"/>
          <w:marTop w:val="0"/>
          <w:marBottom w:val="0"/>
          <w:divBdr>
            <w:top w:val="none" w:sz="0" w:space="0" w:color="auto"/>
            <w:left w:val="none" w:sz="0" w:space="0" w:color="auto"/>
            <w:bottom w:val="none" w:sz="0" w:space="0" w:color="auto"/>
            <w:right w:val="none" w:sz="0" w:space="0" w:color="auto"/>
          </w:divBdr>
          <w:divsChild>
            <w:div w:id="979767698">
              <w:marLeft w:val="0"/>
              <w:marRight w:val="0"/>
              <w:marTop w:val="0"/>
              <w:marBottom w:val="0"/>
              <w:divBdr>
                <w:top w:val="none" w:sz="0" w:space="0" w:color="auto"/>
                <w:left w:val="none" w:sz="0" w:space="0" w:color="auto"/>
                <w:bottom w:val="none" w:sz="0" w:space="0" w:color="auto"/>
                <w:right w:val="none" w:sz="0" w:space="0" w:color="auto"/>
              </w:divBdr>
            </w:div>
          </w:divsChild>
        </w:div>
        <w:div w:id="1454207926">
          <w:marLeft w:val="0"/>
          <w:marRight w:val="0"/>
          <w:marTop w:val="0"/>
          <w:marBottom w:val="0"/>
          <w:divBdr>
            <w:top w:val="none" w:sz="0" w:space="0" w:color="auto"/>
            <w:left w:val="none" w:sz="0" w:space="0" w:color="auto"/>
            <w:bottom w:val="none" w:sz="0" w:space="0" w:color="auto"/>
            <w:right w:val="none" w:sz="0" w:space="0" w:color="auto"/>
          </w:divBdr>
          <w:divsChild>
            <w:div w:id="905845881">
              <w:marLeft w:val="0"/>
              <w:marRight w:val="0"/>
              <w:marTop w:val="0"/>
              <w:marBottom w:val="0"/>
              <w:divBdr>
                <w:top w:val="none" w:sz="0" w:space="0" w:color="auto"/>
                <w:left w:val="none" w:sz="0" w:space="0" w:color="auto"/>
                <w:bottom w:val="none" w:sz="0" w:space="0" w:color="auto"/>
                <w:right w:val="none" w:sz="0" w:space="0" w:color="auto"/>
              </w:divBdr>
            </w:div>
          </w:divsChild>
        </w:div>
        <w:div w:id="1259171958">
          <w:marLeft w:val="0"/>
          <w:marRight w:val="0"/>
          <w:marTop w:val="0"/>
          <w:marBottom w:val="0"/>
          <w:divBdr>
            <w:top w:val="none" w:sz="0" w:space="0" w:color="auto"/>
            <w:left w:val="none" w:sz="0" w:space="0" w:color="auto"/>
            <w:bottom w:val="none" w:sz="0" w:space="0" w:color="auto"/>
            <w:right w:val="none" w:sz="0" w:space="0" w:color="auto"/>
          </w:divBdr>
          <w:divsChild>
            <w:div w:id="768935468">
              <w:marLeft w:val="0"/>
              <w:marRight w:val="0"/>
              <w:marTop w:val="0"/>
              <w:marBottom w:val="0"/>
              <w:divBdr>
                <w:top w:val="none" w:sz="0" w:space="0" w:color="auto"/>
                <w:left w:val="none" w:sz="0" w:space="0" w:color="auto"/>
                <w:bottom w:val="none" w:sz="0" w:space="0" w:color="auto"/>
                <w:right w:val="none" w:sz="0" w:space="0" w:color="auto"/>
              </w:divBdr>
            </w:div>
          </w:divsChild>
        </w:div>
        <w:div w:id="123818655">
          <w:marLeft w:val="0"/>
          <w:marRight w:val="0"/>
          <w:marTop w:val="0"/>
          <w:marBottom w:val="0"/>
          <w:divBdr>
            <w:top w:val="none" w:sz="0" w:space="0" w:color="auto"/>
            <w:left w:val="none" w:sz="0" w:space="0" w:color="auto"/>
            <w:bottom w:val="none" w:sz="0" w:space="0" w:color="auto"/>
            <w:right w:val="none" w:sz="0" w:space="0" w:color="auto"/>
          </w:divBdr>
          <w:divsChild>
            <w:div w:id="80613774">
              <w:marLeft w:val="0"/>
              <w:marRight w:val="0"/>
              <w:marTop w:val="0"/>
              <w:marBottom w:val="0"/>
              <w:divBdr>
                <w:top w:val="none" w:sz="0" w:space="0" w:color="auto"/>
                <w:left w:val="none" w:sz="0" w:space="0" w:color="auto"/>
                <w:bottom w:val="none" w:sz="0" w:space="0" w:color="auto"/>
                <w:right w:val="none" w:sz="0" w:space="0" w:color="auto"/>
              </w:divBdr>
            </w:div>
          </w:divsChild>
        </w:div>
        <w:div w:id="1148745006">
          <w:marLeft w:val="0"/>
          <w:marRight w:val="0"/>
          <w:marTop w:val="0"/>
          <w:marBottom w:val="0"/>
          <w:divBdr>
            <w:top w:val="none" w:sz="0" w:space="0" w:color="auto"/>
            <w:left w:val="none" w:sz="0" w:space="0" w:color="auto"/>
            <w:bottom w:val="none" w:sz="0" w:space="0" w:color="auto"/>
            <w:right w:val="none" w:sz="0" w:space="0" w:color="auto"/>
          </w:divBdr>
          <w:divsChild>
            <w:div w:id="1212036482">
              <w:marLeft w:val="0"/>
              <w:marRight w:val="0"/>
              <w:marTop w:val="0"/>
              <w:marBottom w:val="0"/>
              <w:divBdr>
                <w:top w:val="none" w:sz="0" w:space="0" w:color="auto"/>
                <w:left w:val="none" w:sz="0" w:space="0" w:color="auto"/>
                <w:bottom w:val="none" w:sz="0" w:space="0" w:color="auto"/>
                <w:right w:val="none" w:sz="0" w:space="0" w:color="auto"/>
              </w:divBdr>
            </w:div>
          </w:divsChild>
        </w:div>
        <w:div w:id="830291756">
          <w:marLeft w:val="0"/>
          <w:marRight w:val="0"/>
          <w:marTop w:val="0"/>
          <w:marBottom w:val="0"/>
          <w:divBdr>
            <w:top w:val="none" w:sz="0" w:space="0" w:color="auto"/>
            <w:left w:val="none" w:sz="0" w:space="0" w:color="auto"/>
            <w:bottom w:val="none" w:sz="0" w:space="0" w:color="auto"/>
            <w:right w:val="none" w:sz="0" w:space="0" w:color="auto"/>
          </w:divBdr>
          <w:divsChild>
            <w:div w:id="329140337">
              <w:marLeft w:val="0"/>
              <w:marRight w:val="0"/>
              <w:marTop w:val="0"/>
              <w:marBottom w:val="0"/>
              <w:divBdr>
                <w:top w:val="none" w:sz="0" w:space="0" w:color="auto"/>
                <w:left w:val="none" w:sz="0" w:space="0" w:color="auto"/>
                <w:bottom w:val="none" w:sz="0" w:space="0" w:color="auto"/>
                <w:right w:val="none" w:sz="0" w:space="0" w:color="auto"/>
              </w:divBdr>
            </w:div>
          </w:divsChild>
        </w:div>
        <w:div w:id="1414930355">
          <w:marLeft w:val="0"/>
          <w:marRight w:val="0"/>
          <w:marTop w:val="0"/>
          <w:marBottom w:val="0"/>
          <w:divBdr>
            <w:top w:val="none" w:sz="0" w:space="0" w:color="auto"/>
            <w:left w:val="none" w:sz="0" w:space="0" w:color="auto"/>
            <w:bottom w:val="none" w:sz="0" w:space="0" w:color="auto"/>
            <w:right w:val="none" w:sz="0" w:space="0" w:color="auto"/>
          </w:divBdr>
          <w:divsChild>
            <w:div w:id="351952264">
              <w:marLeft w:val="0"/>
              <w:marRight w:val="0"/>
              <w:marTop w:val="0"/>
              <w:marBottom w:val="0"/>
              <w:divBdr>
                <w:top w:val="none" w:sz="0" w:space="0" w:color="auto"/>
                <w:left w:val="none" w:sz="0" w:space="0" w:color="auto"/>
                <w:bottom w:val="none" w:sz="0" w:space="0" w:color="auto"/>
                <w:right w:val="none" w:sz="0" w:space="0" w:color="auto"/>
              </w:divBdr>
            </w:div>
          </w:divsChild>
        </w:div>
        <w:div w:id="1767657320">
          <w:marLeft w:val="0"/>
          <w:marRight w:val="0"/>
          <w:marTop w:val="0"/>
          <w:marBottom w:val="0"/>
          <w:divBdr>
            <w:top w:val="none" w:sz="0" w:space="0" w:color="auto"/>
            <w:left w:val="none" w:sz="0" w:space="0" w:color="auto"/>
            <w:bottom w:val="none" w:sz="0" w:space="0" w:color="auto"/>
            <w:right w:val="none" w:sz="0" w:space="0" w:color="auto"/>
          </w:divBdr>
          <w:divsChild>
            <w:div w:id="886844588">
              <w:marLeft w:val="0"/>
              <w:marRight w:val="0"/>
              <w:marTop w:val="0"/>
              <w:marBottom w:val="0"/>
              <w:divBdr>
                <w:top w:val="none" w:sz="0" w:space="0" w:color="auto"/>
                <w:left w:val="none" w:sz="0" w:space="0" w:color="auto"/>
                <w:bottom w:val="none" w:sz="0" w:space="0" w:color="auto"/>
                <w:right w:val="none" w:sz="0" w:space="0" w:color="auto"/>
              </w:divBdr>
            </w:div>
          </w:divsChild>
        </w:div>
        <w:div w:id="2111506992">
          <w:marLeft w:val="0"/>
          <w:marRight w:val="0"/>
          <w:marTop w:val="0"/>
          <w:marBottom w:val="0"/>
          <w:divBdr>
            <w:top w:val="none" w:sz="0" w:space="0" w:color="auto"/>
            <w:left w:val="none" w:sz="0" w:space="0" w:color="auto"/>
            <w:bottom w:val="none" w:sz="0" w:space="0" w:color="auto"/>
            <w:right w:val="none" w:sz="0" w:space="0" w:color="auto"/>
          </w:divBdr>
          <w:divsChild>
            <w:div w:id="1998990899">
              <w:marLeft w:val="0"/>
              <w:marRight w:val="0"/>
              <w:marTop w:val="0"/>
              <w:marBottom w:val="0"/>
              <w:divBdr>
                <w:top w:val="none" w:sz="0" w:space="0" w:color="auto"/>
                <w:left w:val="none" w:sz="0" w:space="0" w:color="auto"/>
                <w:bottom w:val="none" w:sz="0" w:space="0" w:color="auto"/>
                <w:right w:val="none" w:sz="0" w:space="0" w:color="auto"/>
              </w:divBdr>
            </w:div>
          </w:divsChild>
        </w:div>
        <w:div w:id="528951386">
          <w:marLeft w:val="0"/>
          <w:marRight w:val="0"/>
          <w:marTop w:val="0"/>
          <w:marBottom w:val="0"/>
          <w:divBdr>
            <w:top w:val="none" w:sz="0" w:space="0" w:color="auto"/>
            <w:left w:val="none" w:sz="0" w:space="0" w:color="auto"/>
            <w:bottom w:val="none" w:sz="0" w:space="0" w:color="auto"/>
            <w:right w:val="none" w:sz="0" w:space="0" w:color="auto"/>
          </w:divBdr>
          <w:divsChild>
            <w:div w:id="1765613754">
              <w:marLeft w:val="0"/>
              <w:marRight w:val="0"/>
              <w:marTop w:val="0"/>
              <w:marBottom w:val="0"/>
              <w:divBdr>
                <w:top w:val="none" w:sz="0" w:space="0" w:color="auto"/>
                <w:left w:val="none" w:sz="0" w:space="0" w:color="auto"/>
                <w:bottom w:val="none" w:sz="0" w:space="0" w:color="auto"/>
                <w:right w:val="none" w:sz="0" w:space="0" w:color="auto"/>
              </w:divBdr>
            </w:div>
          </w:divsChild>
        </w:div>
        <w:div w:id="1663118240">
          <w:marLeft w:val="0"/>
          <w:marRight w:val="0"/>
          <w:marTop w:val="0"/>
          <w:marBottom w:val="0"/>
          <w:divBdr>
            <w:top w:val="none" w:sz="0" w:space="0" w:color="auto"/>
            <w:left w:val="none" w:sz="0" w:space="0" w:color="auto"/>
            <w:bottom w:val="none" w:sz="0" w:space="0" w:color="auto"/>
            <w:right w:val="none" w:sz="0" w:space="0" w:color="auto"/>
          </w:divBdr>
          <w:divsChild>
            <w:div w:id="99036412">
              <w:marLeft w:val="0"/>
              <w:marRight w:val="0"/>
              <w:marTop w:val="0"/>
              <w:marBottom w:val="0"/>
              <w:divBdr>
                <w:top w:val="none" w:sz="0" w:space="0" w:color="auto"/>
                <w:left w:val="none" w:sz="0" w:space="0" w:color="auto"/>
                <w:bottom w:val="none" w:sz="0" w:space="0" w:color="auto"/>
                <w:right w:val="none" w:sz="0" w:space="0" w:color="auto"/>
              </w:divBdr>
            </w:div>
          </w:divsChild>
        </w:div>
        <w:div w:id="1297177736">
          <w:marLeft w:val="0"/>
          <w:marRight w:val="0"/>
          <w:marTop w:val="0"/>
          <w:marBottom w:val="0"/>
          <w:divBdr>
            <w:top w:val="none" w:sz="0" w:space="0" w:color="auto"/>
            <w:left w:val="none" w:sz="0" w:space="0" w:color="auto"/>
            <w:bottom w:val="none" w:sz="0" w:space="0" w:color="auto"/>
            <w:right w:val="none" w:sz="0" w:space="0" w:color="auto"/>
          </w:divBdr>
          <w:divsChild>
            <w:div w:id="880554083">
              <w:marLeft w:val="0"/>
              <w:marRight w:val="0"/>
              <w:marTop w:val="0"/>
              <w:marBottom w:val="0"/>
              <w:divBdr>
                <w:top w:val="none" w:sz="0" w:space="0" w:color="auto"/>
                <w:left w:val="none" w:sz="0" w:space="0" w:color="auto"/>
                <w:bottom w:val="none" w:sz="0" w:space="0" w:color="auto"/>
                <w:right w:val="none" w:sz="0" w:space="0" w:color="auto"/>
              </w:divBdr>
            </w:div>
          </w:divsChild>
        </w:div>
        <w:div w:id="1167786015">
          <w:marLeft w:val="0"/>
          <w:marRight w:val="0"/>
          <w:marTop w:val="0"/>
          <w:marBottom w:val="0"/>
          <w:divBdr>
            <w:top w:val="none" w:sz="0" w:space="0" w:color="auto"/>
            <w:left w:val="none" w:sz="0" w:space="0" w:color="auto"/>
            <w:bottom w:val="none" w:sz="0" w:space="0" w:color="auto"/>
            <w:right w:val="none" w:sz="0" w:space="0" w:color="auto"/>
          </w:divBdr>
          <w:divsChild>
            <w:div w:id="2003502636">
              <w:marLeft w:val="0"/>
              <w:marRight w:val="0"/>
              <w:marTop w:val="0"/>
              <w:marBottom w:val="0"/>
              <w:divBdr>
                <w:top w:val="none" w:sz="0" w:space="0" w:color="auto"/>
                <w:left w:val="none" w:sz="0" w:space="0" w:color="auto"/>
                <w:bottom w:val="none" w:sz="0" w:space="0" w:color="auto"/>
                <w:right w:val="none" w:sz="0" w:space="0" w:color="auto"/>
              </w:divBdr>
            </w:div>
          </w:divsChild>
        </w:div>
        <w:div w:id="2032949799">
          <w:marLeft w:val="0"/>
          <w:marRight w:val="0"/>
          <w:marTop w:val="0"/>
          <w:marBottom w:val="0"/>
          <w:divBdr>
            <w:top w:val="none" w:sz="0" w:space="0" w:color="auto"/>
            <w:left w:val="none" w:sz="0" w:space="0" w:color="auto"/>
            <w:bottom w:val="none" w:sz="0" w:space="0" w:color="auto"/>
            <w:right w:val="none" w:sz="0" w:space="0" w:color="auto"/>
          </w:divBdr>
          <w:divsChild>
            <w:div w:id="1010063276">
              <w:marLeft w:val="0"/>
              <w:marRight w:val="0"/>
              <w:marTop w:val="0"/>
              <w:marBottom w:val="0"/>
              <w:divBdr>
                <w:top w:val="none" w:sz="0" w:space="0" w:color="auto"/>
                <w:left w:val="none" w:sz="0" w:space="0" w:color="auto"/>
                <w:bottom w:val="none" w:sz="0" w:space="0" w:color="auto"/>
                <w:right w:val="none" w:sz="0" w:space="0" w:color="auto"/>
              </w:divBdr>
            </w:div>
          </w:divsChild>
        </w:div>
        <w:div w:id="969239616">
          <w:marLeft w:val="0"/>
          <w:marRight w:val="0"/>
          <w:marTop w:val="0"/>
          <w:marBottom w:val="0"/>
          <w:divBdr>
            <w:top w:val="none" w:sz="0" w:space="0" w:color="auto"/>
            <w:left w:val="none" w:sz="0" w:space="0" w:color="auto"/>
            <w:bottom w:val="none" w:sz="0" w:space="0" w:color="auto"/>
            <w:right w:val="none" w:sz="0" w:space="0" w:color="auto"/>
          </w:divBdr>
          <w:divsChild>
            <w:div w:id="907572881">
              <w:marLeft w:val="0"/>
              <w:marRight w:val="0"/>
              <w:marTop w:val="0"/>
              <w:marBottom w:val="0"/>
              <w:divBdr>
                <w:top w:val="none" w:sz="0" w:space="0" w:color="auto"/>
                <w:left w:val="none" w:sz="0" w:space="0" w:color="auto"/>
                <w:bottom w:val="none" w:sz="0" w:space="0" w:color="auto"/>
                <w:right w:val="none" w:sz="0" w:space="0" w:color="auto"/>
              </w:divBdr>
            </w:div>
          </w:divsChild>
        </w:div>
        <w:div w:id="619801761">
          <w:marLeft w:val="0"/>
          <w:marRight w:val="0"/>
          <w:marTop w:val="0"/>
          <w:marBottom w:val="0"/>
          <w:divBdr>
            <w:top w:val="none" w:sz="0" w:space="0" w:color="auto"/>
            <w:left w:val="none" w:sz="0" w:space="0" w:color="auto"/>
            <w:bottom w:val="none" w:sz="0" w:space="0" w:color="auto"/>
            <w:right w:val="none" w:sz="0" w:space="0" w:color="auto"/>
          </w:divBdr>
          <w:divsChild>
            <w:div w:id="172885941">
              <w:marLeft w:val="0"/>
              <w:marRight w:val="0"/>
              <w:marTop w:val="0"/>
              <w:marBottom w:val="0"/>
              <w:divBdr>
                <w:top w:val="none" w:sz="0" w:space="0" w:color="auto"/>
                <w:left w:val="none" w:sz="0" w:space="0" w:color="auto"/>
                <w:bottom w:val="none" w:sz="0" w:space="0" w:color="auto"/>
                <w:right w:val="none" w:sz="0" w:space="0" w:color="auto"/>
              </w:divBdr>
            </w:div>
          </w:divsChild>
        </w:div>
        <w:div w:id="750735048">
          <w:marLeft w:val="0"/>
          <w:marRight w:val="0"/>
          <w:marTop w:val="0"/>
          <w:marBottom w:val="0"/>
          <w:divBdr>
            <w:top w:val="none" w:sz="0" w:space="0" w:color="auto"/>
            <w:left w:val="none" w:sz="0" w:space="0" w:color="auto"/>
            <w:bottom w:val="none" w:sz="0" w:space="0" w:color="auto"/>
            <w:right w:val="none" w:sz="0" w:space="0" w:color="auto"/>
          </w:divBdr>
          <w:divsChild>
            <w:div w:id="2066947842">
              <w:marLeft w:val="0"/>
              <w:marRight w:val="0"/>
              <w:marTop w:val="0"/>
              <w:marBottom w:val="0"/>
              <w:divBdr>
                <w:top w:val="none" w:sz="0" w:space="0" w:color="auto"/>
                <w:left w:val="none" w:sz="0" w:space="0" w:color="auto"/>
                <w:bottom w:val="none" w:sz="0" w:space="0" w:color="auto"/>
                <w:right w:val="none" w:sz="0" w:space="0" w:color="auto"/>
              </w:divBdr>
            </w:div>
          </w:divsChild>
        </w:div>
        <w:div w:id="1725325853">
          <w:marLeft w:val="0"/>
          <w:marRight w:val="0"/>
          <w:marTop w:val="0"/>
          <w:marBottom w:val="0"/>
          <w:divBdr>
            <w:top w:val="none" w:sz="0" w:space="0" w:color="auto"/>
            <w:left w:val="none" w:sz="0" w:space="0" w:color="auto"/>
            <w:bottom w:val="none" w:sz="0" w:space="0" w:color="auto"/>
            <w:right w:val="none" w:sz="0" w:space="0" w:color="auto"/>
          </w:divBdr>
          <w:divsChild>
            <w:div w:id="1848054978">
              <w:marLeft w:val="0"/>
              <w:marRight w:val="0"/>
              <w:marTop w:val="0"/>
              <w:marBottom w:val="0"/>
              <w:divBdr>
                <w:top w:val="none" w:sz="0" w:space="0" w:color="auto"/>
                <w:left w:val="none" w:sz="0" w:space="0" w:color="auto"/>
                <w:bottom w:val="none" w:sz="0" w:space="0" w:color="auto"/>
                <w:right w:val="none" w:sz="0" w:space="0" w:color="auto"/>
              </w:divBdr>
            </w:div>
          </w:divsChild>
        </w:div>
        <w:div w:id="1928340240">
          <w:marLeft w:val="0"/>
          <w:marRight w:val="0"/>
          <w:marTop w:val="0"/>
          <w:marBottom w:val="0"/>
          <w:divBdr>
            <w:top w:val="none" w:sz="0" w:space="0" w:color="auto"/>
            <w:left w:val="none" w:sz="0" w:space="0" w:color="auto"/>
            <w:bottom w:val="none" w:sz="0" w:space="0" w:color="auto"/>
            <w:right w:val="none" w:sz="0" w:space="0" w:color="auto"/>
          </w:divBdr>
          <w:divsChild>
            <w:div w:id="159081465">
              <w:marLeft w:val="0"/>
              <w:marRight w:val="0"/>
              <w:marTop w:val="0"/>
              <w:marBottom w:val="0"/>
              <w:divBdr>
                <w:top w:val="none" w:sz="0" w:space="0" w:color="auto"/>
                <w:left w:val="none" w:sz="0" w:space="0" w:color="auto"/>
                <w:bottom w:val="none" w:sz="0" w:space="0" w:color="auto"/>
                <w:right w:val="none" w:sz="0" w:space="0" w:color="auto"/>
              </w:divBdr>
            </w:div>
          </w:divsChild>
        </w:div>
        <w:div w:id="1054817172">
          <w:marLeft w:val="0"/>
          <w:marRight w:val="0"/>
          <w:marTop w:val="0"/>
          <w:marBottom w:val="0"/>
          <w:divBdr>
            <w:top w:val="none" w:sz="0" w:space="0" w:color="auto"/>
            <w:left w:val="none" w:sz="0" w:space="0" w:color="auto"/>
            <w:bottom w:val="none" w:sz="0" w:space="0" w:color="auto"/>
            <w:right w:val="none" w:sz="0" w:space="0" w:color="auto"/>
          </w:divBdr>
          <w:divsChild>
            <w:div w:id="8276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2860337">
      <w:bodyDiv w:val="1"/>
      <w:marLeft w:val="0"/>
      <w:marRight w:val="0"/>
      <w:marTop w:val="0"/>
      <w:marBottom w:val="0"/>
      <w:divBdr>
        <w:top w:val="none" w:sz="0" w:space="0" w:color="auto"/>
        <w:left w:val="none" w:sz="0" w:space="0" w:color="auto"/>
        <w:bottom w:val="none" w:sz="0" w:space="0" w:color="auto"/>
        <w:right w:val="none" w:sz="0" w:space="0" w:color="auto"/>
      </w:divBdr>
      <w:divsChild>
        <w:div w:id="263657915">
          <w:marLeft w:val="0"/>
          <w:marRight w:val="0"/>
          <w:marTop w:val="0"/>
          <w:marBottom w:val="0"/>
          <w:divBdr>
            <w:top w:val="none" w:sz="0" w:space="0" w:color="auto"/>
            <w:left w:val="none" w:sz="0" w:space="0" w:color="auto"/>
            <w:bottom w:val="none" w:sz="0" w:space="0" w:color="auto"/>
            <w:right w:val="none" w:sz="0" w:space="0" w:color="auto"/>
          </w:divBdr>
          <w:divsChild>
            <w:div w:id="32289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5686515">
      <w:bodyDiv w:val="1"/>
      <w:marLeft w:val="0"/>
      <w:marRight w:val="0"/>
      <w:marTop w:val="0"/>
      <w:marBottom w:val="0"/>
      <w:divBdr>
        <w:top w:val="none" w:sz="0" w:space="0" w:color="auto"/>
        <w:left w:val="none" w:sz="0" w:space="0" w:color="auto"/>
        <w:bottom w:val="none" w:sz="0" w:space="0" w:color="auto"/>
        <w:right w:val="none" w:sz="0" w:space="0" w:color="auto"/>
      </w:divBdr>
      <w:divsChild>
        <w:div w:id="95253123">
          <w:marLeft w:val="0"/>
          <w:marRight w:val="0"/>
          <w:marTop w:val="0"/>
          <w:marBottom w:val="0"/>
          <w:divBdr>
            <w:top w:val="none" w:sz="0" w:space="0" w:color="auto"/>
            <w:left w:val="none" w:sz="0" w:space="0" w:color="auto"/>
            <w:bottom w:val="none" w:sz="0" w:space="0" w:color="auto"/>
            <w:right w:val="none" w:sz="0" w:space="0" w:color="auto"/>
          </w:divBdr>
          <w:divsChild>
            <w:div w:id="1746686959">
              <w:marLeft w:val="0"/>
              <w:marRight w:val="0"/>
              <w:marTop w:val="0"/>
              <w:marBottom w:val="0"/>
              <w:divBdr>
                <w:top w:val="none" w:sz="0" w:space="0" w:color="auto"/>
                <w:left w:val="none" w:sz="0" w:space="0" w:color="auto"/>
                <w:bottom w:val="none" w:sz="0" w:space="0" w:color="auto"/>
                <w:right w:val="none" w:sz="0" w:space="0" w:color="auto"/>
              </w:divBdr>
            </w:div>
          </w:divsChild>
        </w:div>
        <w:div w:id="1905136165">
          <w:marLeft w:val="0"/>
          <w:marRight w:val="0"/>
          <w:marTop w:val="0"/>
          <w:marBottom w:val="0"/>
          <w:divBdr>
            <w:top w:val="none" w:sz="0" w:space="0" w:color="auto"/>
            <w:left w:val="none" w:sz="0" w:space="0" w:color="auto"/>
            <w:bottom w:val="none" w:sz="0" w:space="0" w:color="auto"/>
            <w:right w:val="none" w:sz="0" w:space="0" w:color="auto"/>
          </w:divBdr>
          <w:divsChild>
            <w:div w:id="872618456">
              <w:marLeft w:val="0"/>
              <w:marRight w:val="0"/>
              <w:marTop w:val="0"/>
              <w:marBottom w:val="0"/>
              <w:divBdr>
                <w:top w:val="none" w:sz="0" w:space="0" w:color="auto"/>
                <w:left w:val="none" w:sz="0" w:space="0" w:color="auto"/>
                <w:bottom w:val="none" w:sz="0" w:space="0" w:color="auto"/>
                <w:right w:val="none" w:sz="0" w:space="0" w:color="auto"/>
              </w:divBdr>
            </w:div>
          </w:divsChild>
        </w:div>
        <w:div w:id="804083568">
          <w:marLeft w:val="0"/>
          <w:marRight w:val="0"/>
          <w:marTop w:val="0"/>
          <w:marBottom w:val="0"/>
          <w:divBdr>
            <w:top w:val="none" w:sz="0" w:space="0" w:color="auto"/>
            <w:left w:val="none" w:sz="0" w:space="0" w:color="auto"/>
            <w:bottom w:val="none" w:sz="0" w:space="0" w:color="auto"/>
            <w:right w:val="none" w:sz="0" w:space="0" w:color="auto"/>
          </w:divBdr>
          <w:divsChild>
            <w:div w:id="775294954">
              <w:marLeft w:val="0"/>
              <w:marRight w:val="0"/>
              <w:marTop w:val="0"/>
              <w:marBottom w:val="0"/>
              <w:divBdr>
                <w:top w:val="none" w:sz="0" w:space="0" w:color="auto"/>
                <w:left w:val="none" w:sz="0" w:space="0" w:color="auto"/>
                <w:bottom w:val="none" w:sz="0" w:space="0" w:color="auto"/>
                <w:right w:val="none" w:sz="0" w:space="0" w:color="auto"/>
              </w:divBdr>
            </w:div>
            <w:div w:id="571542497">
              <w:marLeft w:val="0"/>
              <w:marRight w:val="0"/>
              <w:marTop w:val="0"/>
              <w:marBottom w:val="0"/>
              <w:divBdr>
                <w:top w:val="none" w:sz="0" w:space="0" w:color="auto"/>
                <w:left w:val="none" w:sz="0" w:space="0" w:color="auto"/>
                <w:bottom w:val="none" w:sz="0" w:space="0" w:color="auto"/>
                <w:right w:val="none" w:sz="0" w:space="0" w:color="auto"/>
              </w:divBdr>
            </w:div>
          </w:divsChild>
        </w:div>
        <w:div w:id="1200554014">
          <w:marLeft w:val="0"/>
          <w:marRight w:val="0"/>
          <w:marTop w:val="0"/>
          <w:marBottom w:val="0"/>
          <w:divBdr>
            <w:top w:val="none" w:sz="0" w:space="0" w:color="auto"/>
            <w:left w:val="none" w:sz="0" w:space="0" w:color="auto"/>
            <w:bottom w:val="none" w:sz="0" w:space="0" w:color="auto"/>
            <w:right w:val="none" w:sz="0" w:space="0" w:color="auto"/>
          </w:divBdr>
          <w:divsChild>
            <w:div w:id="196705184">
              <w:marLeft w:val="0"/>
              <w:marRight w:val="0"/>
              <w:marTop w:val="0"/>
              <w:marBottom w:val="0"/>
              <w:divBdr>
                <w:top w:val="none" w:sz="0" w:space="0" w:color="auto"/>
                <w:left w:val="none" w:sz="0" w:space="0" w:color="auto"/>
                <w:bottom w:val="none" w:sz="0" w:space="0" w:color="auto"/>
                <w:right w:val="none" w:sz="0" w:space="0" w:color="auto"/>
              </w:divBdr>
            </w:div>
          </w:divsChild>
        </w:div>
        <w:div w:id="1827621771">
          <w:marLeft w:val="0"/>
          <w:marRight w:val="0"/>
          <w:marTop w:val="0"/>
          <w:marBottom w:val="0"/>
          <w:divBdr>
            <w:top w:val="none" w:sz="0" w:space="0" w:color="auto"/>
            <w:left w:val="none" w:sz="0" w:space="0" w:color="auto"/>
            <w:bottom w:val="none" w:sz="0" w:space="0" w:color="auto"/>
            <w:right w:val="none" w:sz="0" w:space="0" w:color="auto"/>
          </w:divBdr>
          <w:divsChild>
            <w:div w:id="2046324800">
              <w:marLeft w:val="0"/>
              <w:marRight w:val="0"/>
              <w:marTop w:val="0"/>
              <w:marBottom w:val="0"/>
              <w:divBdr>
                <w:top w:val="none" w:sz="0" w:space="0" w:color="auto"/>
                <w:left w:val="none" w:sz="0" w:space="0" w:color="auto"/>
                <w:bottom w:val="none" w:sz="0" w:space="0" w:color="auto"/>
                <w:right w:val="none" w:sz="0" w:space="0" w:color="auto"/>
              </w:divBdr>
            </w:div>
          </w:divsChild>
        </w:div>
        <w:div w:id="1443499412">
          <w:marLeft w:val="0"/>
          <w:marRight w:val="0"/>
          <w:marTop w:val="0"/>
          <w:marBottom w:val="0"/>
          <w:divBdr>
            <w:top w:val="none" w:sz="0" w:space="0" w:color="auto"/>
            <w:left w:val="none" w:sz="0" w:space="0" w:color="auto"/>
            <w:bottom w:val="none" w:sz="0" w:space="0" w:color="auto"/>
            <w:right w:val="none" w:sz="0" w:space="0" w:color="auto"/>
          </w:divBdr>
          <w:divsChild>
            <w:div w:id="683829194">
              <w:marLeft w:val="0"/>
              <w:marRight w:val="0"/>
              <w:marTop w:val="0"/>
              <w:marBottom w:val="0"/>
              <w:divBdr>
                <w:top w:val="none" w:sz="0" w:space="0" w:color="auto"/>
                <w:left w:val="none" w:sz="0" w:space="0" w:color="auto"/>
                <w:bottom w:val="none" w:sz="0" w:space="0" w:color="auto"/>
                <w:right w:val="none" w:sz="0" w:space="0" w:color="auto"/>
              </w:divBdr>
            </w:div>
          </w:divsChild>
        </w:div>
        <w:div w:id="1693217656">
          <w:marLeft w:val="0"/>
          <w:marRight w:val="0"/>
          <w:marTop w:val="0"/>
          <w:marBottom w:val="0"/>
          <w:divBdr>
            <w:top w:val="none" w:sz="0" w:space="0" w:color="auto"/>
            <w:left w:val="none" w:sz="0" w:space="0" w:color="auto"/>
            <w:bottom w:val="none" w:sz="0" w:space="0" w:color="auto"/>
            <w:right w:val="none" w:sz="0" w:space="0" w:color="auto"/>
          </w:divBdr>
          <w:divsChild>
            <w:div w:id="2117287199">
              <w:marLeft w:val="0"/>
              <w:marRight w:val="0"/>
              <w:marTop w:val="0"/>
              <w:marBottom w:val="0"/>
              <w:divBdr>
                <w:top w:val="none" w:sz="0" w:space="0" w:color="auto"/>
                <w:left w:val="none" w:sz="0" w:space="0" w:color="auto"/>
                <w:bottom w:val="none" w:sz="0" w:space="0" w:color="auto"/>
                <w:right w:val="none" w:sz="0" w:space="0" w:color="auto"/>
              </w:divBdr>
            </w:div>
          </w:divsChild>
        </w:div>
        <w:div w:id="1886091719">
          <w:marLeft w:val="0"/>
          <w:marRight w:val="0"/>
          <w:marTop w:val="0"/>
          <w:marBottom w:val="0"/>
          <w:divBdr>
            <w:top w:val="none" w:sz="0" w:space="0" w:color="auto"/>
            <w:left w:val="none" w:sz="0" w:space="0" w:color="auto"/>
            <w:bottom w:val="none" w:sz="0" w:space="0" w:color="auto"/>
            <w:right w:val="none" w:sz="0" w:space="0" w:color="auto"/>
          </w:divBdr>
          <w:divsChild>
            <w:div w:id="2144536966">
              <w:marLeft w:val="0"/>
              <w:marRight w:val="0"/>
              <w:marTop w:val="0"/>
              <w:marBottom w:val="0"/>
              <w:divBdr>
                <w:top w:val="none" w:sz="0" w:space="0" w:color="auto"/>
                <w:left w:val="none" w:sz="0" w:space="0" w:color="auto"/>
                <w:bottom w:val="none" w:sz="0" w:space="0" w:color="auto"/>
                <w:right w:val="none" w:sz="0" w:space="0" w:color="auto"/>
              </w:divBdr>
            </w:div>
          </w:divsChild>
        </w:div>
        <w:div w:id="559362575">
          <w:marLeft w:val="0"/>
          <w:marRight w:val="0"/>
          <w:marTop w:val="0"/>
          <w:marBottom w:val="0"/>
          <w:divBdr>
            <w:top w:val="none" w:sz="0" w:space="0" w:color="auto"/>
            <w:left w:val="none" w:sz="0" w:space="0" w:color="auto"/>
            <w:bottom w:val="none" w:sz="0" w:space="0" w:color="auto"/>
            <w:right w:val="none" w:sz="0" w:space="0" w:color="auto"/>
          </w:divBdr>
          <w:divsChild>
            <w:div w:id="1751923774">
              <w:marLeft w:val="0"/>
              <w:marRight w:val="0"/>
              <w:marTop w:val="0"/>
              <w:marBottom w:val="0"/>
              <w:divBdr>
                <w:top w:val="none" w:sz="0" w:space="0" w:color="auto"/>
                <w:left w:val="none" w:sz="0" w:space="0" w:color="auto"/>
                <w:bottom w:val="none" w:sz="0" w:space="0" w:color="auto"/>
                <w:right w:val="none" w:sz="0" w:space="0" w:color="auto"/>
              </w:divBdr>
            </w:div>
          </w:divsChild>
        </w:div>
        <w:div w:id="42871346">
          <w:marLeft w:val="0"/>
          <w:marRight w:val="0"/>
          <w:marTop w:val="0"/>
          <w:marBottom w:val="0"/>
          <w:divBdr>
            <w:top w:val="none" w:sz="0" w:space="0" w:color="auto"/>
            <w:left w:val="none" w:sz="0" w:space="0" w:color="auto"/>
            <w:bottom w:val="none" w:sz="0" w:space="0" w:color="auto"/>
            <w:right w:val="none" w:sz="0" w:space="0" w:color="auto"/>
          </w:divBdr>
          <w:divsChild>
            <w:div w:id="2053338961">
              <w:marLeft w:val="0"/>
              <w:marRight w:val="0"/>
              <w:marTop w:val="0"/>
              <w:marBottom w:val="0"/>
              <w:divBdr>
                <w:top w:val="none" w:sz="0" w:space="0" w:color="auto"/>
                <w:left w:val="none" w:sz="0" w:space="0" w:color="auto"/>
                <w:bottom w:val="none" w:sz="0" w:space="0" w:color="auto"/>
                <w:right w:val="none" w:sz="0" w:space="0" w:color="auto"/>
              </w:divBdr>
            </w:div>
          </w:divsChild>
        </w:div>
        <w:div w:id="1106581205">
          <w:marLeft w:val="0"/>
          <w:marRight w:val="0"/>
          <w:marTop w:val="0"/>
          <w:marBottom w:val="0"/>
          <w:divBdr>
            <w:top w:val="none" w:sz="0" w:space="0" w:color="auto"/>
            <w:left w:val="none" w:sz="0" w:space="0" w:color="auto"/>
            <w:bottom w:val="none" w:sz="0" w:space="0" w:color="auto"/>
            <w:right w:val="none" w:sz="0" w:space="0" w:color="auto"/>
          </w:divBdr>
          <w:divsChild>
            <w:div w:id="1395162078">
              <w:marLeft w:val="0"/>
              <w:marRight w:val="0"/>
              <w:marTop w:val="0"/>
              <w:marBottom w:val="0"/>
              <w:divBdr>
                <w:top w:val="none" w:sz="0" w:space="0" w:color="auto"/>
                <w:left w:val="none" w:sz="0" w:space="0" w:color="auto"/>
                <w:bottom w:val="none" w:sz="0" w:space="0" w:color="auto"/>
                <w:right w:val="none" w:sz="0" w:space="0" w:color="auto"/>
              </w:divBdr>
            </w:div>
            <w:div w:id="818570369">
              <w:marLeft w:val="0"/>
              <w:marRight w:val="0"/>
              <w:marTop w:val="0"/>
              <w:marBottom w:val="0"/>
              <w:divBdr>
                <w:top w:val="none" w:sz="0" w:space="0" w:color="auto"/>
                <w:left w:val="none" w:sz="0" w:space="0" w:color="auto"/>
                <w:bottom w:val="none" w:sz="0" w:space="0" w:color="auto"/>
                <w:right w:val="none" w:sz="0" w:space="0" w:color="auto"/>
              </w:divBdr>
            </w:div>
          </w:divsChild>
        </w:div>
        <w:div w:id="181091028">
          <w:marLeft w:val="0"/>
          <w:marRight w:val="0"/>
          <w:marTop w:val="0"/>
          <w:marBottom w:val="0"/>
          <w:divBdr>
            <w:top w:val="none" w:sz="0" w:space="0" w:color="auto"/>
            <w:left w:val="none" w:sz="0" w:space="0" w:color="auto"/>
            <w:bottom w:val="none" w:sz="0" w:space="0" w:color="auto"/>
            <w:right w:val="none" w:sz="0" w:space="0" w:color="auto"/>
          </w:divBdr>
          <w:divsChild>
            <w:div w:id="2010598465">
              <w:marLeft w:val="0"/>
              <w:marRight w:val="0"/>
              <w:marTop w:val="0"/>
              <w:marBottom w:val="0"/>
              <w:divBdr>
                <w:top w:val="none" w:sz="0" w:space="0" w:color="auto"/>
                <w:left w:val="none" w:sz="0" w:space="0" w:color="auto"/>
                <w:bottom w:val="none" w:sz="0" w:space="0" w:color="auto"/>
                <w:right w:val="none" w:sz="0" w:space="0" w:color="auto"/>
              </w:divBdr>
            </w:div>
          </w:divsChild>
        </w:div>
        <w:div w:id="123501694">
          <w:marLeft w:val="0"/>
          <w:marRight w:val="0"/>
          <w:marTop w:val="0"/>
          <w:marBottom w:val="0"/>
          <w:divBdr>
            <w:top w:val="none" w:sz="0" w:space="0" w:color="auto"/>
            <w:left w:val="none" w:sz="0" w:space="0" w:color="auto"/>
            <w:bottom w:val="none" w:sz="0" w:space="0" w:color="auto"/>
            <w:right w:val="none" w:sz="0" w:space="0" w:color="auto"/>
          </w:divBdr>
          <w:divsChild>
            <w:div w:id="1616446671">
              <w:marLeft w:val="0"/>
              <w:marRight w:val="0"/>
              <w:marTop w:val="0"/>
              <w:marBottom w:val="0"/>
              <w:divBdr>
                <w:top w:val="none" w:sz="0" w:space="0" w:color="auto"/>
                <w:left w:val="none" w:sz="0" w:space="0" w:color="auto"/>
                <w:bottom w:val="none" w:sz="0" w:space="0" w:color="auto"/>
                <w:right w:val="none" w:sz="0" w:space="0" w:color="auto"/>
              </w:divBdr>
            </w:div>
          </w:divsChild>
        </w:div>
        <w:div w:id="570389106">
          <w:marLeft w:val="0"/>
          <w:marRight w:val="0"/>
          <w:marTop w:val="0"/>
          <w:marBottom w:val="0"/>
          <w:divBdr>
            <w:top w:val="none" w:sz="0" w:space="0" w:color="auto"/>
            <w:left w:val="none" w:sz="0" w:space="0" w:color="auto"/>
            <w:bottom w:val="none" w:sz="0" w:space="0" w:color="auto"/>
            <w:right w:val="none" w:sz="0" w:space="0" w:color="auto"/>
          </w:divBdr>
          <w:divsChild>
            <w:div w:id="670302386">
              <w:marLeft w:val="0"/>
              <w:marRight w:val="0"/>
              <w:marTop w:val="0"/>
              <w:marBottom w:val="0"/>
              <w:divBdr>
                <w:top w:val="none" w:sz="0" w:space="0" w:color="auto"/>
                <w:left w:val="none" w:sz="0" w:space="0" w:color="auto"/>
                <w:bottom w:val="none" w:sz="0" w:space="0" w:color="auto"/>
                <w:right w:val="none" w:sz="0" w:space="0" w:color="auto"/>
              </w:divBdr>
            </w:div>
          </w:divsChild>
        </w:div>
        <w:div w:id="1129006062">
          <w:marLeft w:val="0"/>
          <w:marRight w:val="0"/>
          <w:marTop w:val="0"/>
          <w:marBottom w:val="0"/>
          <w:divBdr>
            <w:top w:val="none" w:sz="0" w:space="0" w:color="auto"/>
            <w:left w:val="none" w:sz="0" w:space="0" w:color="auto"/>
            <w:bottom w:val="none" w:sz="0" w:space="0" w:color="auto"/>
            <w:right w:val="none" w:sz="0" w:space="0" w:color="auto"/>
          </w:divBdr>
          <w:divsChild>
            <w:div w:id="501820197">
              <w:marLeft w:val="0"/>
              <w:marRight w:val="0"/>
              <w:marTop w:val="0"/>
              <w:marBottom w:val="0"/>
              <w:divBdr>
                <w:top w:val="none" w:sz="0" w:space="0" w:color="auto"/>
                <w:left w:val="none" w:sz="0" w:space="0" w:color="auto"/>
                <w:bottom w:val="none" w:sz="0" w:space="0" w:color="auto"/>
                <w:right w:val="none" w:sz="0" w:space="0" w:color="auto"/>
              </w:divBdr>
            </w:div>
          </w:divsChild>
        </w:div>
        <w:div w:id="472137441">
          <w:marLeft w:val="0"/>
          <w:marRight w:val="0"/>
          <w:marTop w:val="0"/>
          <w:marBottom w:val="0"/>
          <w:divBdr>
            <w:top w:val="none" w:sz="0" w:space="0" w:color="auto"/>
            <w:left w:val="none" w:sz="0" w:space="0" w:color="auto"/>
            <w:bottom w:val="none" w:sz="0" w:space="0" w:color="auto"/>
            <w:right w:val="none" w:sz="0" w:space="0" w:color="auto"/>
          </w:divBdr>
          <w:divsChild>
            <w:div w:id="668169195">
              <w:marLeft w:val="0"/>
              <w:marRight w:val="0"/>
              <w:marTop w:val="0"/>
              <w:marBottom w:val="0"/>
              <w:divBdr>
                <w:top w:val="none" w:sz="0" w:space="0" w:color="auto"/>
                <w:left w:val="none" w:sz="0" w:space="0" w:color="auto"/>
                <w:bottom w:val="none" w:sz="0" w:space="0" w:color="auto"/>
                <w:right w:val="none" w:sz="0" w:space="0" w:color="auto"/>
              </w:divBdr>
            </w:div>
          </w:divsChild>
        </w:div>
        <w:div w:id="1598559606">
          <w:marLeft w:val="0"/>
          <w:marRight w:val="0"/>
          <w:marTop w:val="0"/>
          <w:marBottom w:val="0"/>
          <w:divBdr>
            <w:top w:val="none" w:sz="0" w:space="0" w:color="auto"/>
            <w:left w:val="none" w:sz="0" w:space="0" w:color="auto"/>
            <w:bottom w:val="none" w:sz="0" w:space="0" w:color="auto"/>
            <w:right w:val="none" w:sz="0" w:space="0" w:color="auto"/>
          </w:divBdr>
          <w:divsChild>
            <w:div w:id="1394045302">
              <w:marLeft w:val="0"/>
              <w:marRight w:val="0"/>
              <w:marTop w:val="0"/>
              <w:marBottom w:val="0"/>
              <w:divBdr>
                <w:top w:val="none" w:sz="0" w:space="0" w:color="auto"/>
                <w:left w:val="none" w:sz="0" w:space="0" w:color="auto"/>
                <w:bottom w:val="none" w:sz="0" w:space="0" w:color="auto"/>
                <w:right w:val="none" w:sz="0" w:space="0" w:color="auto"/>
              </w:divBdr>
            </w:div>
          </w:divsChild>
        </w:div>
        <w:div w:id="25178151">
          <w:marLeft w:val="0"/>
          <w:marRight w:val="0"/>
          <w:marTop w:val="0"/>
          <w:marBottom w:val="0"/>
          <w:divBdr>
            <w:top w:val="none" w:sz="0" w:space="0" w:color="auto"/>
            <w:left w:val="none" w:sz="0" w:space="0" w:color="auto"/>
            <w:bottom w:val="none" w:sz="0" w:space="0" w:color="auto"/>
            <w:right w:val="none" w:sz="0" w:space="0" w:color="auto"/>
          </w:divBdr>
          <w:divsChild>
            <w:div w:id="1855420067">
              <w:marLeft w:val="0"/>
              <w:marRight w:val="0"/>
              <w:marTop w:val="0"/>
              <w:marBottom w:val="0"/>
              <w:divBdr>
                <w:top w:val="none" w:sz="0" w:space="0" w:color="auto"/>
                <w:left w:val="none" w:sz="0" w:space="0" w:color="auto"/>
                <w:bottom w:val="none" w:sz="0" w:space="0" w:color="auto"/>
                <w:right w:val="none" w:sz="0" w:space="0" w:color="auto"/>
              </w:divBdr>
            </w:div>
          </w:divsChild>
        </w:div>
        <w:div w:id="1337421379">
          <w:marLeft w:val="0"/>
          <w:marRight w:val="0"/>
          <w:marTop w:val="0"/>
          <w:marBottom w:val="0"/>
          <w:divBdr>
            <w:top w:val="none" w:sz="0" w:space="0" w:color="auto"/>
            <w:left w:val="none" w:sz="0" w:space="0" w:color="auto"/>
            <w:bottom w:val="none" w:sz="0" w:space="0" w:color="auto"/>
            <w:right w:val="none" w:sz="0" w:space="0" w:color="auto"/>
          </w:divBdr>
          <w:divsChild>
            <w:div w:id="1530605697">
              <w:marLeft w:val="0"/>
              <w:marRight w:val="0"/>
              <w:marTop w:val="0"/>
              <w:marBottom w:val="0"/>
              <w:divBdr>
                <w:top w:val="none" w:sz="0" w:space="0" w:color="auto"/>
                <w:left w:val="none" w:sz="0" w:space="0" w:color="auto"/>
                <w:bottom w:val="none" w:sz="0" w:space="0" w:color="auto"/>
                <w:right w:val="none" w:sz="0" w:space="0" w:color="auto"/>
              </w:divBdr>
            </w:div>
          </w:divsChild>
        </w:div>
        <w:div w:id="2029525189">
          <w:marLeft w:val="0"/>
          <w:marRight w:val="0"/>
          <w:marTop w:val="0"/>
          <w:marBottom w:val="0"/>
          <w:divBdr>
            <w:top w:val="none" w:sz="0" w:space="0" w:color="auto"/>
            <w:left w:val="none" w:sz="0" w:space="0" w:color="auto"/>
            <w:bottom w:val="none" w:sz="0" w:space="0" w:color="auto"/>
            <w:right w:val="none" w:sz="0" w:space="0" w:color="auto"/>
          </w:divBdr>
          <w:divsChild>
            <w:div w:id="854001504">
              <w:marLeft w:val="0"/>
              <w:marRight w:val="0"/>
              <w:marTop w:val="0"/>
              <w:marBottom w:val="0"/>
              <w:divBdr>
                <w:top w:val="none" w:sz="0" w:space="0" w:color="auto"/>
                <w:left w:val="none" w:sz="0" w:space="0" w:color="auto"/>
                <w:bottom w:val="none" w:sz="0" w:space="0" w:color="auto"/>
                <w:right w:val="none" w:sz="0" w:space="0" w:color="auto"/>
              </w:divBdr>
            </w:div>
          </w:divsChild>
        </w:div>
        <w:div w:id="1789004170">
          <w:marLeft w:val="0"/>
          <w:marRight w:val="0"/>
          <w:marTop w:val="0"/>
          <w:marBottom w:val="0"/>
          <w:divBdr>
            <w:top w:val="none" w:sz="0" w:space="0" w:color="auto"/>
            <w:left w:val="none" w:sz="0" w:space="0" w:color="auto"/>
            <w:bottom w:val="none" w:sz="0" w:space="0" w:color="auto"/>
            <w:right w:val="none" w:sz="0" w:space="0" w:color="auto"/>
          </w:divBdr>
          <w:divsChild>
            <w:div w:id="1323385850">
              <w:marLeft w:val="0"/>
              <w:marRight w:val="0"/>
              <w:marTop w:val="0"/>
              <w:marBottom w:val="0"/>
              <w:divBdr>
                <w:top w:val="none" w:sz="0" w:space="0" w:color="auto"/>
                <w:left w:val="none" w:sz="0" w:space="0" w:color="auto"/>
                <w:bottom w:val="none" w:sz="0" w:space="0" w:color="auto"/>
                <w:right w:val="none" w:sz="0" w:space="0" w:color="auto"/>
              </w:divBdr>
            </w:div>
          </w:divsChild>
        </w:div>
        <w:div w:id="1849559389">
          <w:marLeft w:val="0"/>
          <w:marRight w:val="0"/>
          <w:marTop w:val="0"/>
          <w:marBottom w:val="0"/>
          <w:divBdr>
            <w:top w:val="none" w:sz="0" w:space="0" w:color="auto"/>
            <w:left w:val="none" w:sz="0" w:space="0" w:color="auto"/>
            <w:bottom w:val="none" w:sz="0" w:space="0" w:color="auto"/>
            <w:right w:val="none" w:sz="0" w:space="0" w:color="auto"/>
          </w:divBdr>
          <w:divsChild>
            <w:div w:id="235169905">
              <w:marLeft w:val="0"/>
              <w:marRight w:val="0"/>
              <w:marTop w:val="0"/>
              <w:marBottom w:val="0"/>
              <w:divBdr>
                <w:top w:val="none" w:sz="0" w:space="0" w:color="auto"/>
                <w:left w:val="none" w:sz="0" w:space="0" w:color="auto"/>
                <w:bottom w:val="none" w:sz="0" w:space="0" w:color="auto"/>
                <w:right w:val="none" w:sz="0" w:space="0" w:color="auto"/>
              </w:divBdr>
            </w:div>
          </w:divsChild>
        </w:div>
        <w:div w:id="1537817264">
          <w:marLeft w:val="0"/>
          <w:marRight w:val="0"/>
          <w:marTop w:val="0"/>
          <w:marBottom w:val="0"/>
          <w:divBdr>
            <w:top w:val="none" w:sz="0" w:space="0" w:color="auto"/>
            <w:left w:val="none" w:sz="0" w:space="0" w:color="auto"/>
            <w:bottom w:val="none" w:sz="0" w:space="0" w:color="auto"/>
            <w:right w:val="none" w:sz="0" w:space="0" w:color="auto"/>
          </w:divBdr>
          <w:divsChild>
            <w:div w:id="1006400642">
              <w:marLeft w:val="0"/>
              <w:marRight w:val="0"/>
              <w:marTop w:val="0"/>
              <w:marBottom w:val="0"/>
              <w:divBdr>
                <w:top w:val="none" w:sz="0" w:space="0" w:color="auto"/>
                <w:left w:val="none" w:sz="0" w:space="0" w:color="auto"/>
                <w:bottom w:val="none" w:sz="0" w:space="0" w:color="auto"/>
                <w:right w:val="none" w:sz="0" w:space="0" w:color="auto"/>
              </w:divBdr>
            </w:div>
          </w:divsChild>
        </w:div>
        <w:div w:id="1949895170">
          <w:marLeft w:val="0"/>
          <w:marRight w:val="0"/>
          <w:marTop w:val="0"/>
          <w:marBottom w:val="0"/>
          <w:divBdr>
            <w:top w:val="none" w:sz="0" w:space="0" w:color="auto"/>
            <w:left w:val="none" w:sz="0" w:space="0" w:color="auto"/>
            <w:bottom w:val="none" w:sz="0" w:space="0" w:color="auto"/>
            <w:right w:val="none" w:sz="0" w:space="0" w:color="auto"/>
          </w:divBdr>
          <w:divsChild>
            <w:div w:id="58213904">
              <w:marLeft w:val="0"/>
              <w:marRight w:val="0"/>
              <w:marTop w:val="0"/>
              <w:marBottom w:val="0"/>
              <w:divBdr>
                <w:top w:val="none" w:sz="0" w:space="0" w:color="auto"/>
                <w:left w:val="none" w:sz="0" w:space="0" w:color="auto"/>
                <w:bottom w:val="none" w:sz="0" w:space="0" w:color="auto"/>
                <w:right w:val="none" w:sz="0" w:space="0" w:color="auto"/>
              </w:divBdr>
            </w:div>
          </w:divsChild>
        </w:div>
        <w:div w:id="325793514">
          <w:marLeft w:val="0"/>
          <w:marRight w:val="0"/>
          <w:marTop w:val="0"/>
          <w:marBottom w:val="0"/>
          <w:divBdr>
            <w:top w:val="none" w:sz="0" w:space="0" w:color="auto"/>
            <w:left w:val="none" w:sz="0" w:space="0" w:color="auto"/>
            <w:bottom w:val="none" w:sz="0" w:space="0" w:color="auto"/>
            <w:right w:val="none" w:sz="0" w:space="0" w:color="auto"/>
          </w:divBdr>
          <w:divsChild>
            <w:div w:id="23554589">
              <w:marLeft w:val="0"/>
              <w:marRight w:val="0"/>
              <w:marTop w:val="0"/>
              <w:marBottom w:val="0"/>
              <w:divBdr>
                <w:top w:val="none" w:sz="0" w:space="0" w:color="auto"/>
                <w:left w:val="none" w:sz="0" w:space="0" w:color="auto"/>
                <w:bottom w:val="none" w:sz="0" w:space="0" w:color="auto"/>
                <w:right w:val="none" w:sz="0" w:space="0" w:color="auto"/>
              </w:divBdr>
            </w:div>
          </w:divsChild>
        </w:div>
        <w:div w:id="513351189">
          <w:marLeft w:val="0"/>
          <w:marRight w:val="0"/>
          <w:marTop w:val="0"/>
          <w:marBottom w:val="0"/>
          <w:divBdr>
            <w:top w:val="none" w:sz="0" w:space="0" w:color="auto"/>
            <w:left w:val="none" w:sz="0" w:space="0" w:color="auto"/>
            <w:bottom w:val="none" w:sz="0" w:space="0" w:color="auto"/>
            <w:right w:val="none" w:sz="0" w:space="0" w:color="auto"/>
          </w:divBdr>
          <w:divsChild>
            <w:div w:id="1082990101">
              <w:marLeft w:val="0"/>
              <w:marRight w:val="0"/>
              <w:marTop w:val="0"/>
              <w:marBottom w:val="0"/>
              <w:divBdr>
                <w:top w:val="none" w:sz="0" w:space="0" w:color="auto"/>
                <w:left w:val="none" w:sz="0" w:space="0" w:color="auto"/>
                <w:bottom w:val="none" w:sz="0" w:space="0" w:color="auto"/>
                <w:right w:val="none" w:sz="0" w:space="0" w:color="auto"/>
              </w:divBdr>
            </w:div>
          </w:divsChild>
        </w:div>
        <w:div w:id="1466779572">
          <w:marLeft w:val="0"/>
          <w:marRight w:val="0"/>
          <w:marTop w:val="0"/>
          <w:marBottom w:val="0"/>
          <w:divBdr>
            <w:top w:val="none" w:sz="0" w:space="0" w:color="auto"/>
            <w:left w:val="none" w:sz="0" w:space="0" w:color="auto"/>
            <w:bottom w:val="none" w:sz="0" w:space="0" w:color="auto"/>
            <w:right w:val="none" w:sz="0" w:space="0" w:color="auto"/>
          </w:divBdr>
          <w:divsChild>
            <w:div w:id="608659498">
              <w:marLeft w:val="0"/>
              <w:marRight w:val="0"/>
              <w:marTop w:val="0"/>
              <w:marBottom w:val="0"/>
              <w:divBdr>
                <w:top w:val="none" w:sz="0" w:space="0" w:color="auto"/>
                <w:left w:val="none" w:sz="0" w:space="0" w:color="auto"/>
                <w:bottom w:val="none" w:sz="0" w:space="0" w:color="auto"/>
                <w:right w:val="none" w:sz="0" w:space="0" w:color="auto"/>
              </w:divBdr>
            </w:div>
            <w:div w:id="947930346">
              <w:marLeft w:val="0"/>
              <w:marRight w:val="0"/>
              <w:marTop w:val="0"/>
              <w:marBottom w:val="0"/>
              <w:divBdr>
                <w:top w:val="none" w:sz="0" w:space="0" w:color="auto"/>
                <w:left w:val="none" w:sz="0" w:space="0" w:color="auto"/>
                <w:bottom w:val="none" w:sz="0" w:space="0" w:color="auto"/>
                <w:right w:val="none" w:sz="0" w:space="0" w:color="auto"/>
              </w:divBdr>
            </w:div>
          </w:divsChild>
        </w:div>
        <w:div w:id="234970319">
          <w:marLeft w:val="0"/>
          <w:marRight w:val="0"/>
          <w:marTop w:val="0"/>
          <w:marBottom w:val="0"/>
          <w:divBdr>
            <w:top w:val="none" w:sz="0" w:space="0" w:color="auto"/>
            <w:left w:val="none" w:sz="0" w:space="0" w:color="auto"/>
            <w:bottom w:val="none" w:sz="0" w:space="0" w:color="auto"/>
            <w:right w:val="none" w:sz="0" w:space="0" w:color="auto"/>
          </w:divBdr>
          <w:divsChild>
            <w:div w:id="1591961961">
              <w:marLeft w:val="0"/>
              <w:marRight w:val="0"/>
              <w:marTop w:val="0"/>
              <w:marBottom w:val="0"/>
              <w:divBdr>
                <w:top w:val="none" w:sz="0" w:space="0" w:color="auto"/>
                <w:left w:val="none" w:sz="0" w:space="0" w:color="auto"/>
                <w:bottom w:val="none" w:sz="0" w:space="0" w:color="auto"/>
                <w:right w:val="none" w:sz="0" w:space="0" w:color="auto"/>
              </w:divBdr>
            </w:div>
          </w:divsChild>
        </w:div>
        <w:div w:id="361437836">
          <w:marLeft w:val="0"/>
          <w:marRight w:val="0"/>
          <w:marTop w:val="0"/>
          <w:marBottom w:val="0"/>
          <w:divBdr>
            <w:top w:val="none" w:sz="0" w:space="0" w:color="auto"/>
            <w:left w:val="none" w:sz="0" w:space="0" w:color="auto"/>
            <w:bottom w:val="none" w:sz="0" w:space="0" w:color="auto"/>
            <w:right w:val="none" w:sz="0" w:space="0" w:color="auto"/>
          </w:divBdr>
          <w:divsChild>
            <w:div w:id="644704330">
              <w:marLeft w:val="0"/>
              <w:marRight w:val="0"/>
              <w:marTop w:val="0"/>
              <w:marBottom w:val="0"/>
              <w:divBdr>
                <w:top w:val="none" w:sz="0" w:space="0" w:color="auto"/>
                <w:left w:val="none" w:sz="0" w:space="0" w:color="auto"/>
                <w:bottom w:val="none" w:sz="0" w:space="0" w:color="auto"/>
                <w:right w:val="none" w:sz="0" w:space="0" w:color="auto"/>
              </w:divBdr>
            </w:div>
          </w:divsChild>
        </w:div>
        <w:div w:id="1684673453">
          <w:marLeft w:val="0"/>
          <w:marRight w:val="0"/>
          <w:marTop w:val="0"/>
          <w:marBottom w:val="0"/>
          <w:divBdr>
            <w:top w:val="none" w:sz="0" w:space="0" w:color="auto"/>
            <w:left w:val="none" w:sz="0" w:space="0" w:color="auto"/>
            <w:bottom w:val="none" w:sz="0" w:space="0" w:color="auto"/>
            <w:right w:val="none" w:sz="0" w:space="0" w:color="auto"/>
          </w:divBdr>
          <w:divsChild>
            <w:div w:id="1928154270">
              <w:marLeft w:val="0"/>
              <w:marRight w:val="0"/>
              <w:marTop w:val="0"/>
              <w:marBottom w:val="0"/>
              <w:divBdr>
                <w:top w:val="none" w:sz="0" w:space="0" w:color="auto"/>
                <w:left w:val="none" w:sz="0" w:space="0" w:color="auto"/>
                <w:bottom w:val="none" w:sz="0" w:space="0" w:color="auto"/>
                <w:right w:val="none" w:sz="0" w:space="0" w:color="auto"/>
              </w:divBdr>
            </w:div>
          </w:divsChild>
        </w:div>
        <w:div w:id="571890479">
          <w:marLeft w:val="0"/>
          <w:marRight w:val="0"/>
          <w:marTop w:val="0"/>
          <w:marBottom w:val="0"/>
          <w:divBdr>
            <w:top w:val="none" w:sz="0" w:space="0" w:color="auto"/>
            <w:left w:val="none" w:sz="0" w:space="0" w:color="auto"/>
            <w:bottom w:val="none" w:sz="0" w:space="0" w:color="auto"/>
            <w:right w:val="none" w:sz="0" w:space="0" w:color="auto"/>
          </w:divBdr>
          <w:divsChild>
            <w:div w:id="1327786883">
              <w:marLeft w:val="0"/>
              <w:marRight w:val="0"/>
              <w:marTop w:val="0"/>
              <w:marBottom w:val="0"/>
              <w:divBdr>
                <w:top w:val="none" w:sz="0" w:space="0" w:color="auto"/>
                <w:left w:val="none" w:sz="0" w:space="0" w:color="auto"/>
                <w:bottom w:val="none" w:sz="0" w:space="0" w:color="auto"/>
                <w:right w:val="none" w:sz="0" w:space="0" w:color="auto"/>
              </w:divBdr>
            </w:div>
          </w:divsChild>
        </w:div>
        <w:div w:id="1161429582">
          <w:marLeft w:val="0"/>
          <w:marRight w:val="0"/>
          <w:marTop w:val="0"/>
          <w:marBottom w:val="0"/>
          <w:divBdr>
            <w:top w:val="none" w:sz="0" w:space="0" w:color="auto"/>
            <w:left w:val="none" w:sz="0" w:space="0" w:color="auto"/>
            <w:bottom w:val="none" w:sz="0" w:space="0" w:color="auto"/>
            <w:right w:val="none" w:sz="0" w:space="0" w:color="auto"/>
          </w:divBdr>
          <w:divsChild>
            <w:div w:id="9200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6548122">
      <w:bodyDiv w:val="1"/>
      <w:marLeft w:val="0"/>
      <w:marRight w:val="0"/>
      <w:marTop w:val="0"/>
      <w:marBottom w:val="0"/>
      <w:divBdr>
        <w:top w:val="none" w:sz="0" w:space="0" w:color="auto"/>
        <w:left w:val="none" w:sz="0" w:space="0" w:color="auto"/>
        <w:bottom w:val="none" w:sz="0" w:space="0" w:color="auto"/>
        <w:right w:val="none" w:sz="0" w:space="0" w:color="auto"/>
      </w:divBdr>
      <w:divsChild>
        <w:div w:id="1403335889">
          <w:marLeft w:val="0"/>
          <w:marRight w:val="0"/>
          <w:marTop w:val="0"/>
          <w:marBottom w:val="0"/>
          <w:divBdr>
            <w:top w:val="none" w:sz="0" w:space="0" w:color="auto"/>
            <w:left w:val="none" w:sz="0" w:space="0" w:color="auto"/>
            <w:bottom w:val="none" w:sz="0" w:space="0" w:color="auto"/>
            <w:right w:val="none" w:sz="0" w:space="0" w:color="auto"/>
          </w:divBdr>
          <w:divsChild>
            <w:div w:id="1704135619">
              <w:marLeft w:val="0"/>
              <w:marRight w:val="0"/>
              <w:marTop w:val="0"/>
              <w:marBottom w:val="0"/>
              <w:divBdr>
                <w:top w:val="none" w:sz="0" w:space="0" w:color="auto"/>
                <w:left w:val="none" w:sz="0" w:space="0" w:color="auto"/>
                <w:bottom w:val="none" w:sz="0" w:space="0" w:color="auto"/>
                <w:right w:val="none" w:sz="0" w:space="0" w:color="auto"/>
              </w:divBdr>
            </w:div>
          </w:divsChild>
        </w:div>
        <w:div w:id="493298398">
          <w:marLeft w:val="0"/>
          <w:marRight w:val="0"/>
          <w:marTop w:val="0"/>
          <w:marBottom w:val="0"/>
          <w:divBdr>
            <w:top w:val="none" w:sz="0" w:space="0" w:color="auto"/>
            <w:left w:val="none" w:sz="0" w:space="0" w:color="auto"/>
            <w:bottom w:val="none" w:sz="0" w:space="0" w:color="auto"/>
            <w:right w:val="none" w:sz="0" w:space="0" w:color="auto"/>
          </w:divBdr>
          <w:divsChild>
            <w:div w:id="1480267001">
              <w:marLeft w:val="0"/>
              <w:marRight w:val="0"/>
              <w:marTop w:val="0"/>
              <w:marBottom w:val="0"/>
              <w:divBdr>
                <w:top w:val="none" w:sz="0" w:space="0" w:color="auto"/>
                <w:left w:val="none" w:sz="0" w:space="0" w:color="auto"/>
                <w:bottom w:val="none" w:sz="0" w:space="0" w:color="auto"/>
                <w:right w:val="none" w:sz="0" w:space="0" w:color="auto"/>
              </w:divBdr>
            </w:div>
          </w:divsChild>
        </w:div>
        <w:div w:id="2124034671">
          <w:marLeft w:val="0"/>
          <w:marRight w:val="0"/>
          <w:marTop w:val="0"/>
          <w:marBottom w:val="0"/>
          <w:divBdr>
            <w:top w:val="none" w:sz="0" w:space="0" w:color="auto"/>
            <w:left w:val="none" w:sz="0" w:space="0" w:color="auto"/>
            <w:bottom w:val="none" w:sz="0" w:space="0" w:color="auto"/>
            <w:right w:val="none" w:sz="0" w:space="0" w:color="auto"/>
          </w:divBdr>
          <w:divsChild>
            <w:div w:id="748190021">
              <w:marLeft w:val="0"/>
              <w:marRight w:val="0"/>
              <w:marTop w:val="0"/>
              <w:marBottom w:val="0"/>
              <w:divBdr>
                <w:top w:val="none" w:sz="0" w:space="0" w:color="auto"/>
                <w:left w:val="none" w:sz="0" w:space="0" w:color="auto"/>
                <w:bottom w:val="none" w:sz="0" w:space="0" w:color="auto"/>
                <w:right w:val="none" w:sz="0" w:space="0" w:color="auto"/>
              </w:divBdr>
            </w:div>
          </w:divsChild>
        </w:div>
        <w:div w:id="1705521672">
          <w:marLeft w:val="0"/>
          <w:marRight w:val="0"/>
          <w:marTop w:val="0"/>
          <w:marBottom w:val="0"/>
          <w:divBdr>
            <w:top w:val="none" w:sz="0" w:space="0" w:color="auto"/>
            <w:left w:val="none" w:sz="0" w:space="0" w:color="auto"/>
            <w:bottom w:val="none" w:sz="0" w:space="0" w:color="auto"/>
            <w:right w:val="none" w:sz="0" w:space="0" w:color="auto"/>
          </w:divBdr>
          <w:divsChild>
            <w:div w:id="1357999057">
              <w:marLeft w:val="0"/>
              <w:marRight w:val="0"/>
              <w:marTop w:val="0"/>
              <w:marBottom w:val="0"/>
              <w:divBdr>
                <w:top w:val="none" w:sz="0" w:space="0" w:color="auto"/>
                <w:left w:val="none" w:sz="0" w:space="0" w:color="auto"/>
                <w:bottom w:val="none" w:sz="0" w:space="0" w:color="auto"/>
                <w:right w:val="none" w:sz="0" w:space="0" w:color="auto"/>
              </w:divBdr>
            </w:div>
          </w:divsChild>
        </w:div>
        <w:div w:id="2063479476">
          <w:marLeft w:val="0"/>
          <w:marRight w:val="0"/>
          <w:marTop w:val="0"/>
          <w:marBottom w:val="0"/>
          <w:divBdr>
            <w:top w:val="none" w:sz="0" w:space="0" w:color="auto"/>
            <w:left w:val="none" w:sz="0" w:space="0" w:color="auto"/>
            <w:bottom w:val="none" w:sz="0" w:space="0" w:color="auto"/>
            <w:right w:val="none" w:sz="0" w:space="0" w:color="auto"/>
          </w:divBdr>
          <w:divsChild>
            <w:div w:id="95291215">
              <w:marLeft w:val="0"/>
              <w:marRight w:val="0"/>
              <w:marTop w:val="0"/>
              <w:marBottom w:val="0"/>
              <w:divBdr>
                <w:top w:val="none" w:sz="0" w:space="0" w:color="auto"/>
                <w:left w:val="none" w:sz="0" w:space="0" w:color="auto"/>
                <w:bottom w:val="none" w:sz="0" w:space="0" w:color="auto"/>
                <w:right w:val="none" w:sz="0" w:space="0" w:color="auto"/>
              </w:divBdr>
            </w:div>
          </w:divsChild>
        </w:div>
        <w:div w:id="1671519335">
          <w:marLeft w:val="0"/>
          <w:marRight w:val="0"/>
          <w:marTop w:val="0"/>
          <w:marBottom w:val="0"/>
          <w:divBdr>
            <w:top w:val="none" w:sz="0" w:space="0" w:color="auto"/>
            <w:left w:val="none" w:sz="0" w:space="0" w:color="auto"/>
            <w:bottom w:val="none" w:sz="0" w:space="0" w:color="auto"/>
            <w:right w:val="none" w:sz="0" w:space="0" w:color="auto"/>
          </w:divBdr>
          <w:divsChild>
            <w:div w:id="908660292">
              <w:marLeft w:val="0"/>
              <w:marRight w:val="0"/>
              <w:marTop w:val="0"/>
              <w:marBottom w:val="0"/>
              <w:divBdr>
                <w:top w:val="none" w:sz="0" w:space="0" w:color="auto"/>
                <w:left w:val="none" w:sz="0" w:space="0" w:color="auto"/>
                <w:bottom w:val="none" w:sz="0" w:space="0" w:color="auto"/>
                <w:right w:val="none" w:sz="0" w:space="0" w:color="auto"/>
              </w:divBdr>
            </w:div>
          </w:divsChild>
        </w:div>
        <w:div w:id="819538924">
          <w:marLeft w:val="0"/>
          <w:marRight w:val="0"/>
          <w:marTop w:val="0"/>
          <w:marBottom w:val="0"/>
          <w:divBdr>
            <w:top w:val="none" w:sz="0" w:space="0" w:color="auto"/>
            <w:left w:val="none" w:sz="0" w:space="0" w:color="auto"/>
            <w:bottom w:val="none" w:sz="0" w:space="0" w:color="auto"/>
            <w:right w:val="none" w:sz="0" w:space="0" w:color="auto"/>
          </w:divBdr>
          <w:divsChild>
            <w:div w:id="162933547">
              <w:marLeft w:val="0"/>
              <w:marRight w:val="0"/>
              <w:marTop w:val="0"/>
              <w:marBottom w:val="0"/>
              <w:divBdr>
                <w:top w:val="none" w:sz="0" w:space="0" w:color="auto"/>
                <w:left w:val="none" w:sz="0" w:space="0" w:color="auto"/>
                <w:bottom w:val="none" w:sz="0" w:space="0" w:color="auto"/>
                <w:right w:val="none" w:sz="0" w:space="0" w:color="auto"/>
              </w:divBdr>
            </w:div>
          </w:divsChild>
        </w:div>
        <w:div w:id="1622491639">
          <w:marLeft w:val="0"/>
          <w:marRight w:val="0"/>
          <w:marTop w:val="0"/>
          <w:marBottom w:val="0"/>
          <w:divBdr>
            <w:top w:val="none" w:sz="0" w:space="0" w:color="auto"/>
            <w:left w:val="none" w:sz="0" w:space="0" w:color="auto"/>
            <w:bottom w:val="none" w:sz="0" w:space="0" w:color="auto"/>
            <w:right w:val="none" w:sz="0" w:space="0" w:color="auto"/>
          </w:divBdr>
          <w:divsChild>
            <w:div w:id="50046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6838903">
      <w:bodyDiv w:val="1"/>
      <w:marLeft w:val="0"/>
      <w:marRight w:val="0"/>
      <w:marTop w:val="0"/>
      <w:marBottom w:val="0"/>
      <w:divBdr>
        <w:top w:val="none" w:sz="0" w:space="0" w:color="auto"/>
        <w:left w:val="none" w:sz="0" w:space="0" w:color="auto"/>
        <w:bottom w:val="none" w:sz="0" w:space="0" w:color="auto"/>
        <w:right w:val="none" w:sz="0" w:space="0" w:color="auto"/>
      </w:divBdr>
      <w:divsChild>
        <w:div w:id="1970933218">
          <w:marLeft w:val="0"/>
          <w:marRight w:val="0"/>
          <w:marTop w:val="0"/>
          <w:marBottom w:val="0"/>
          <w:divBdr>
            <w:top w:val="none" w:sz="0" w:space="0" w:color="auto"/>
            <w:left w:val="none" w:sz="0" w:space="0" w:color="auto"/>
            <w:bottom w:val="none" w:sz="0" w:space="0" w:color="auto"/>
            <w:right w:val="none" w:sz="0" w:space="0" w:color="auto"/>
          </w:divBdr>
          <w:divsChild>
            <w:div w:id="1264921202">
              <w:marLeft w:val="0"/>
              <w:marRight w:val="0"/>
              <w:marTop w:val="0"/>
              <w:marBottom w:val="0"/>
              <w:divBdr>
                <w:top w:val="none" w:sz="0" w:space="0" w:color="auto"/>
                <w:left w:val="none" w:sz="0" w:space="0" w:color="auto"/>
                <w:bottom w:val="none" w:sz="0" w:space="0" w:color="auto"/>
                <w:right w:val="none" w:sz="0" w:space="0" w:color="auto"/>
              </w:divBdr>
            </w:div>
          </w:divsChild>
        </w:div>
        <w:div w:id="155851998">
          <w:marLeft w:val="0"/>
          <w:marRight w:val="0"/>
          <w:marTop w:val="0"/>
          <w:marBottom w:val="0"/>
          <w:divBdr>
            <w:top w:val="none" w:sz="0" w:space="0" w:color="auto"/>
            <w:left w:val="none" w:sz="0" w:space="0" w:color="auto"/>
            <w:bottom w:val="none" w:sz="0" w:space="0" w:color="auto"/>
            <w:right w:val="none" w:sz="0" w:space="0" w:color="auto"/>
          </w:divBdr>
          <w:divsChild>
            <w:div w:id="441001283">
              <w:marLeft w:val="0"/>
              <w:marRight w:val="0"/>
              <w:marTop w:val="0"/>
              <w:marBottom w:val="0"/>
              <w:divBdr>
                <w:top w:val="none" w:sz="0" w:space="0" w:color="auto"/>
                <w:left w:val="none" w:sz="0" w:space="0" w:color="auto"/>
                <w:bottom w:val="none" w:sz="0" w:space="0" w:color="auto"/>
                <w:right w:val="none" w:sz="0" w:space="0" w:color="auto"/>
              </w:divBdr>
            </w:div>
          </w:divsChild>
        </w:div>
        <w:div w:id="1587303178">
          <w:marLeft w:val="0"/>
          <w:marRight w:val="0"/>
          <w:marTop w:val="0"/>
          <w:marBottom w:val="0"/>
          <w:divBdr>
            <w:top w:val="none" w:sz="0" w:space="0" w:color="auto"/>
            <w:left w:val="none" w:sz="0" w:space="0" w:color="auto"/>
            <w:bottom w:val="none" w:sz="0" w:space="0" w:color="auto"/>
            <w:right w:val="none" w:sz="0" w:space="0" w:color="auto"/>
          </w:divBdr>
          <w:divsChild>
            <w:div w:id="2114934923">
              <w:marLeft w:val="0"/>
              <w:marRight w:val="0"/>
              <w:marTop w:val="0"/>
              <w:marBottom w:val="0"/>
              <w:divBdr>
                <w:top w:val="none" w:sz="0" w:space="0" w:color="auto"/>
                <w:left w:val="none" w:sz="0" w:space="0" w:color="auto"/>
                <w:bottom w:val="none" w:sz="0" w:space="0" w:color="auto"/>
                <w:right w:val="none" w:sz="0" w:space="0" w:color="auto"/>
              </w:divBdr>
            </w:div>
          </w:divsChild>
        </w:div>
        <w:div w:id="809708540">
          <w:marLeft w:val="0"/>
          <w:marRight w:val="0"/>
          <w:marTop w:val="0"/>
          <w:marBottom w:val="0"/>
          <w:divBdr>
            <w:top w:val="none" w:sz="0" w:space="0" w:color="auto"/>
            <w:left w:val="none" w:sz="0" w:space="0" w:color="auto"/>
            <w:bottom w:val="none" w:sz="0" w:space="0" w:color="auto"/>
            <w:right w:val="none" w:sz="0" w:space="0" w:color="auto"/>
          </w:divBdr>
          <w:divsChild>
            <w:div w:id="1405294345">
              <w:marLeft w:val="0"/>
              <w:marRight w:val="0"/>
              <w:marTop w:val="0"/>
              <w:marBottom w:val="0"/>
              <w:divBdr>
                <w:top w:val="none" w:sz="0" w:space="0" w:color="auto"/>
                <w:left w:val="none" w:sz="0" w:space="0" w:color="auto"/>
                <w:bottom w:val="none" w:sz="0" w:space="0" w:color="auto"/>
                <w:right w:val="none" w:sz="0" w:space="0" w:color="auto"/>
              </w:divBdr>
            </w:div>
          </w:divsChild>
        </w:div>
        <w:div w:id="505899813">
          <w:marLeft w:val="0"/>
          <w:marRight w:val="0"/>
          <w:marTop w:val="0"/>
          <w:marBottom w:val="0"/>
          <w:divBdr>
            <w:top w:val="none" w:sz="0" w:space="0" w:color="auto"/>
            <w:left w:val="none" w:sz="0" w:space="0" w:color="auto"/>
            <w:bottom w:val="none" w:sz="0" w:space="0" w:color="auto"/>
            <w:right w:val="none" w:sz="0" w:space="0" w:color="auto"/>
          </w:divBdr>
          <w:divsChild>
            <w:div w:id="1775785701">
              <w:marLeft w:val="0"/>
              <w:marRight w:val="0"/>
              <w:marTop w:val="0"/>
              <w:marBottom w:val="0"/>
              <w:divBdr>
                <w:top w:val="none" w:sz="0" w:space="0" w:color="auto"/>
                <w:left w:val="none" w:sz="0" w:space="0" w:color="auto"/>
                <w:bottom w:val="none" w:sz="0" w:space="0" w:color="auto"/>
                <w:right w:val="none" w:sz="0" w:space="0" w:color="auto"/>
              </w:divBdr>
            </w:div>
          </w:divsChild>
        </w:div>
        <w:div w:id="1082338055">
          <w:marLeft w:val="0"/>
          <w:marRight w:val="0"/>
          <w:marTop w:val="0"/>
          <w:marBottom w:val="0"/>
          <w:divBdr>
            <w:top w:val="none" w:sz="0" w:space="0" w:color="auto"/>
            <w:left w:val="none" w:sz="0" w:space="0" w:color="auto"/>
            <w:bottom w:val="none" w:sz="0" w:space="0" w:color="auto"/>
            <w:right w:val="none" w:sz="0" w:space="0" w:color="auto"/>
          </w:divBdr>
          <w:divsChild>
            <w:div w:id="582446646">
              <w:marLeft w:val="0"/>
              <w:marRight w:val="0"/>
              <w:marTop w:val="0"/>
              <w:marBottom w:val="0"/>
              <w:divBdr>
                <w:top w:val="none" w:sz="0" w:space="0" w:color="auto"/>
                <w:left w:val="none" w:sz="0" w:space="0" w:color="auto"/>
                <w:bottom w:val="none" w:sz="0" w:space="0" w:color="auto"/>
                <w:right w:val="none" w:sz="0" w:space="0" w:color="auto"/>
              </w:divBdr>
            </w:div>
          </w:divsChild>
        </w:div>
        <w:div w:id="2057460974">
          <w:marLeft w:val="0"/>
          <w:marRight w:val="0"/>
          <w:marTop w:val="0"/>
          <w:marBottom w:val="0"/>
          <w:divBdr>
            <w:top w:val="none" w:sz="0" w:space="0" w:color="auto"/>
            <w:left w:val="none" w:sz="0" w:space="0" w:color="auto"/>
            <w:bottom w:val="none" w:sz="0" w:space="0" w:color="auto"/>
            <w:right w:val="none" w:sz="0" w:space="0" w:color="auto"/>
          </w:divBdr>
          <w:divsChild>
            <w:div w:id="1136407382">
              <w:marLeft w:val="0"/>
              <w:marRight w:val="0"/>
              <w:marTop w:val="0"/>
              <w:marBottom w:val="0"/>
              <w:divBdr>
                <w:top w:val="none" w:sz="0" w:space="0" w:color="auto"/>
                <w:left w:val="none" w:sz="0" w:space="0" w:color="auto"/>
                <w:bottom w:val="none" w:sz="0" w:space="0" w:color="auto"/>
                <w:right w:val="none" w:sz="0" w:space="0" w:color="auto"/>
              </w:divBdr>
            </w:div>
          </w:divsChild>
        </w:div>
        <w:div w:id="44985837">
          <w:marLeft w:val="0"/>
          <w:marRight w:val="0"/>
          <w:marTop w:val="0"/>
          <w:marBottom w:val="0"/>
          <w:divBdr>
            <w:top w:val="none" w:sz="0" w:space="0" w:color="auto"/>
            <w:left w:val="none" w:sz="0" w:space="0" w:color="auto"/>
            <w:bottom w:val="none" w:sz="0" w:space="0" w:color="auto"/>
            <w:right w:val="none" w:sz="0" w:space="0" w:color="auto"/>
          </w:divBdr>
          <w:divsChild>
            <w:div w:id="1077247759">
              <w:marLeft w:val="0"/>
              <w:marRight w:val="0"/>
              <w:marTop w:val="0"/>
              <w:marBottom w:val="0"/>
              <w:divBdr>
                <w:top w:val="none" w:sz="0" w:space="0" w:color="auto"/>
                <w:left w:val="none" w:sz="0" w:space="0" w:color="auto"/>
                <w:bottom w:val="none" w:sz="0" w:space="0" w:color="auto"/>
                <w:right w:val="none" w:sz="0" w:space="0" w:color="auto"/>
              </w:divBdr>
            </w:div>
          </w:divsChild>
        </w:div>
        <w:div w:id="1614290792">
          <w:marLeft w:val="0"/>
          <w:marRight w:val="0"/>
          <w:marTop w:val="0"/>
          <w:marBottom w:val="0"/>
          <w:divBdr>
            <w:top w:val="none" w:sz="0" w:space="0" w:color="auto"/>
            <w:left w:val="none" w:sz="0" w:space="0" w:color="auto"/>
            <w:bottom w:val="none" w:sz="0" w:space="0" w:color="auto"/>
            <w:right w:val="none" w:sz="0" w:space="0" w:color="auto"/>
          </w:divBdr>
          <w:divsChild>
            <w:div w:id="1224178939">
              <w:marLeft w:val="0"/>
              <w:marRight w:val="0"/>
              <w:marTop w:val="0"/>
              <w:marBottom w:val="0"/>
              <w:divBdr>
                <w:top w:val="none" w:sz="0" w:space="0" w:color="auto"/>
                <w:left w:val="none" w:sz="0" w:space="0" w:color="auto"/>
                <w:bottom w:val="none" w:sz="0" w:space="0" w:color="auto"/>
                <w:right w:val="none" w:sz="0" w:space="0" w:color="auto"/>
              </w:divBdr>
            </w:div>
          </w:divsChild>
        </w:div>
        <w:div w:id="1863279506">
          <w:marLeft w:val="0"/>
          <w:marRight w:val="0"/>
          <w:marTop w:val="0"/>
          <w:marBottom w:val="0"/>
          <w:divBdr>
            <w:top w:val="none" w:sz="0" w:space="0" w:color="auto"/>
            <w:left w:val="none" w:sz="0" w:space="0" w:color="auto"/>
            <w:bottom w:val="none" w:sz="0" w:space="0" w:color="auto"/>
            <w:right w:val="none" w:sz="0" w:space="0" w:color="auto"/>
          </w:divBdr>
          <w:divsChild>
            <w:div w:id="1832671524">
              <w:marLeft w:val="0"/>
              <w:marRight w:val="0"/>
              <w:marTop w:val="0"/>
              <w:marBottom w:val="0"/>
              <w:divBdr>
                <w:top w:val="none" w:sz="0" w:space="0" w:color="auto"/>
                <w:left w:val="none" w:sz="0" w:space="0" w:color="auto"/>
                <w:bottom w:val="none" w:sz="0" w:space="0" w:color="auto"/>
                <w:right w:val="none" w:sz="0" w:space="0" w:color="auto"/>
              </w:divBdr>
            </w:div>
          </w:divsChild>
        </w:div>
        <w:div w:id="185025873">
          <w:marLeft w:val="0"/>
          <w:marRight w:val="0"/>
          <w:marTop w:val="0"/>
          <w:marBottom w:val="0"/>
          <w:divBdr>
            <w:top w:val="none" w:sz="0" w:space="0" w:color="auto"/>
            <w:left w:val="none" w:sz="0" w:space="0" w:color="auto"/>
            <w:bottom w:val="none" w:sz="0" w:space="0" w:color="auto"/>
            <w:right w:val="none" w:sz="0" w:space="0" w:color="auto"/>
          </w:divBdr>
          <w:divsChild>
            <w:div w:id="2106655581">
              <w:marLeft w:val="0"/>
              <w:marRight w:val="0"/>
              <w:marTop w:val="0"/>
              <w:marBottom w:val="0"/>
              <w:divBdr>
                <w:top w:val="none" w:sz="0" w:space="0" w:color="auto"/>
                <w:left w:val="none" w:sz="0" w:space="0" w:color="auto"/>
                <w:bottom w:val="none" w:sz="0" w:space="0" w:color="auto"/>
                <w:right w:val="none" w:sz="0" w:space="0" w:color="auto"/>
              </w:divBdr>
            </w:div>
          </w:divsChild>
        </w:div>
        <w:div w:id="143664264">
          <w:marLeft w:val="0"/>
          <w:marRight w:val="0"/>
          <w:marTop w:val="0"/>
          <w:marBottom w:val="0"/>
          <w:divBdr>
            <w:top w:val="none" w:sz="0" w:space="0" w:color="auto"/>
            <w:left w:val="none" w:sz="0" w:space="0" w:color="auto"/>
            <w:bottom w:val="none" w:sz="0" w:space="0" w:color="auto"/>
            <w:right w:val="none" w:sz="0" w:space="0" w:color="auto"/>
          </w:divBdr>
          <w:divsChild>
            <w:div w:id="1215775355">
              <w:marLeft w:val="0"/>
              <w:marRight w:val="0"/>
              <w:marTop w:val="0"/>
              <w:marBottom w:val="0"/>
              <w:divBdr>
                <w:top w:val="none" w:sz="0" w:space="0" w:color="auto"/>
                <w:left w:val="none" w:sz="0" w:space="0" w:color="auto"/>
                <w:bottom w:val="none" w:sz="0" w:space="0" w:color="auto"/>
                <w:right w:val="none" w:sz="0" w:space="0" w:color="auto"/>
              </w:divBdr>
            </w:div>
          </w:divsChild>
        </w:div>
        <w:div w:id="1373842786">
          <w:marLeft w:val="0"/>
          <w:marRight w:val="0"/>
          <w:marTop w:val="0"/>
          <w:marBottom w:val="0"/>
          <w:divBdr>
            <w:top w:val="none" w:sz="0" w:space="0" w:color="auto"/>
            <w:left w:val="none" w:sz="0" w:space="0" w:color="auto"/>
            <w:bottom w:val="none" w:sz="0" w:space="0" w:color="auto"/>
            <w:right w:val="none" w:sz="0" w:space="0" w:color="auto"/>
          </w:divBdr>
          <w:divsChild>
            <w:div w:id="76752747">
              <w:marLeft w:val="0"/>
              <w:marRight w:val="0"/>
              <w:marTop w:val="0"/>
              <w:marBottom w:val="0"/>
              <w:divBdr>
                <w:top w:val="none" w:sz="0" w:space="0" w:color="auto"/>
                <w:left w:val="none" w:sz="0" w:space="0" w:color="auto"/>
                <w:bottom w:val="none" w:sz="0" w:space="0" w:color="auto"/>
                <w:right w:val="none" w:sz="0" w:space="0" w:color="auto"/>
              </w:divBdr>
            </w:div>
          </w:divsChild>
        </w:div>
        <w:div w:id="816146664">
          <w:marLeft w:val="0"/>
          <w:marRight w:val="0"/>
          <w:marTop w:val="0"/>
          <w:marBottom w:val="0"/>
          <w:divBdr>
            <w:top w:val="none" w:sz="0" w:space="0" w:color="auto"/>
            <w:left w:val="none" w:sz="0" w:space="0" w:color="auto"/>
            <w:bottom w:val="none" w:sz="0" w:space="0" w:color="auto"/>
            <w:right w:val="none" w:sz="0" w:space="0" w:color="auto"/>
          </w:divBdr>
          <w:divsChild>
            <w:div w:id="343096639">
              <w:marLeft w:val="0"/>
              <w:marRight w:val="0"/>
              <w:marTop w:val="0"/>
              <w:marBottom w:val="0"/>
              <w:divBdr>
                <w:top w:val="none" w:sz="0" w:space="0" w:color="auto"/>
                <w:left w:val="none" w:sz="0" w:space="0" w:color="auto"/>
                <w:bottom w:val="none" w:sz="0" w:space="0" w:color="auto"/>
                <w:right w:val="none" w:sz="0" w:space="0" w:color="auto"/>
              </w:divBdr>
            </w:div>
          </w:divsChild>
        </w:div>
        <w:div w:id="871068592">
          <w:marLeft w:val="0"/>
          <w:marRight w:val="0"/>
          <w:marTop w:val="0"/>
          <w:marBottom w:val="0"/>
          <w:divBdr>
            <w:top w:val="none" w:sz="0" w:space="0" w:color="auto"/>
            <w:left w:val="none" w:sz="0" w:space="0" w:color="auto"/>
            <w:bottom w:val="none" w:sz="0" w:space="0" w:color="auto"/>
            <w:right w:val="none" w:sz="0" w:space="0" w:color="auto"/>
          </w:divBdr>
          <w:divsChild>
            <w:div w:id="573587488">
              <w:marLeft w:val="0"/>
              <w:marRight w:val="0"/>
              <w:marTop w:val="0"/>
              <w:marBottom w:val="0"/>
              <w:divBdr>
                <w:top w:val="none" w:sz="0" w:space="0" w:color="auto"/>
                <w:left w:val="none" w:sz="0" w:space="0" w:color="auto"/>
                <w:bottom w:val="none" w:sz="0" w:space="0" w:color="auto"/>
                <w:right w:val="none" w:sz="0" w:space="0" w:color="auto"/>
              </w:divBdr>
            </w:div>
          </w:divsChild>
        </w:div>
        <w:div w:id="466751487">
          <w:marLeft w:val="0"/>
          <w:marRight w:val="0"/>
          <w:marTop w:val="0"/>
          <w:marBottom w:val="0"/>
          <w:divBdr>
            <w:top w:val="none" w:sz="0" w:space="0" w:color="auto"/>
            <w:left w:val="none" w:sz="0" w:space="0" w:color="auto"/>
            <w:bottom w:val="none" w:sz="0" w:space="0" w:color="auto"/>
            <w:right w:val="none" w:sz="0" w:space="0" w:color="auto"/>
          </w:divBdr>
          <w:divsChild>
            <w:div w:id="1626355066">
              <w:marLeft w:val="0"/>
              <w:marRight w:val="0"/>
              <w:marTop w:val="0"/>
              <w:marBottom w:val="0"/>
              <w:divBdr>
                <w:top w:val="none" w:sz="0" w:space="0" w:color="auto"/>
                <w:left w:val="none" w:sz="0" w:space="0" w:color="auto"/>
                <w:bottom w:val="none" w:sz="0" w:space="0" w:color="auto"/>
                <w:right w:val="none" w:sz="0" w:space="0" w:color="auto"/>
              </w:divBdr>
            </w:div>
          </w:divsChild>
        </w:div>
        <w:div w:id="2318108">
          <w:marLeft w:val="0"/>
          <w:marRight w:val="0"/>
          <w:marTop w:val="0"/>
          <w:marBottom w:val="0"/>
          <w:divBdr>
            <w:top w:val="none" w:sz="0" w:space="0" w:color="auto"/>
            <w:left w:val="none" w:sz="0" w:space="0" w:color="auto"/>
            <w:bottom w:val="none" w:sz="0" w:space="0" w:color="auto"/>
            <w:right w:val="none" w:sz="0" w:space="0" w:color="auto"/>
          </w:divBdr>
          <w:divsChild>
            <w:div w:id="597299918">
              <w:marLeft w:val="0"/>
              <w:marRight w:val="0"/>
              <w:marTop w:val="0"/>
              <w:marBottom w:val="0"/>
              <w:divBdr>
                <w:top w:val="none" w:sz="0" w:space="0" w:color="auto"/>
                <w:left w:val="none" w:sz="0" w:space="0" w:color="auto"/>
                <w:bottom w:val="none" w:sz="0" w:space="0" w:color="auto"/>
                <w:right w:val="none" w:sz="0" w:space="0" w:color="auto"/>
              </w:divBdr>
            </w:div>
          </w:divsChild>
        </w:div>
        <w:div w:id="550503869">
          <w:marLeft w:val="0"/>
          <w:marRight w:val="0"/>
          <w:marTop w:val="0"/>
          <w:marBottom w:val="0"/>
          <w:divBdr>
            <w:top w:val="none" w:sz="0" w:space="0" w:color="auto"/>
            <w:left w:val="none" w:sz="0" w:space="0" w:color="auto"/>
            <w:bottom w:val="none" w:sz="0" w:space="0" w:color="auto"/>
            <w:right w:val="none" w:sz="0" w:space="0" w:color="auto"/>
          </w:divBdr>
          <w:divsChild>
            <w:div w:id="1476486055">
              <w:marLeft w:val="0"/>
              <w:marRight w:val="0"/>
              <w:marTop w:val="0"/>
              <w:marBottom w:val="0"/>
              <w:divBdr>
                <w:top w:val="none" w:sz="0" w:space="0" w:color="auto"/>
                <w:left w:val="none" w:sz="0" w:space="0" w:color="auto"/>
                <w:bottom w:val="none" w:sz="0" w:space="0" w:color="auto"/>
                <w:right w:val="none" w:sz="0" w:space="0" w:color="auto"/>
              </w:divBdr>
            </w:div>
          </w:divsChild>
        </w:div>
        <w:div w:id="1115714991">
          <w:marLeft w:val="0"/>
          <w:marRight w:val="0"/>
          <w:marTop w:val="0"/>
          <w:marBottom w:val="0"/>
          <w:divBdr>
            <w:top w:val="none" w:sz="0" w:space="0" w:color="auto"/>
            <w:left w:val="none" w:sz="0" w:space="0" w:color="auto"/>
            <w:bottom w:val="none" w:sz="0" w:space="0" w:color="auto"/>
            <w:right w:val="none" w:sz="0" w:space="0" w:color="auto"/>
          </w:divBdr>
          <w:divsChild>
            <w:div w:id="617875722">
              <w:marLeft w:val="0"/>
              <w:marRight w:val="0"/>
              <w:marTop w:val="0"/>
              <w:marBottom w:val="0"/>
              <w:divBdr>
                <w:top w:val="none" w:sz="0" w:space="0" w:color="auto"/>
                <w:left w:val="none" w:sz="0" w:space="0" w:color="auto"/>
                <w:bottom w:val="none" w:sz="0" w:space="0" w:color="auto"/>
                <w:right w:val="none" w:sz="0" w:space="0" w:color="auto"/>
              </w:divBdr>
            </w:div>
          </w:divsChild>
        </w:div>
        <w:div w:id="162164909">
          <w:marLeft w:val="0"/>
          <w:marRight w:val="0"/>
          <w:marTop w:val="0"/>
          <w:marBottom w:val="0"/>
          <w:divBdr>
            <w:top w:val="none" w:sz="0" w:space="0" w:color="auto"/>
            <w:left w:val="none" w:sz="0" w:space="0" w:color="auto"/>
            <w:bottom w:val="none" w:sz="0" w:space="0" w:color="auto"/>
            <w:right w:val="none" w:sz="0" w:space="0" w:color="auto"/>
          </w:divBdr>
          <w:divsChild>
            <w:div w:id="1528787823">
              <w:marLeft w:val="0"/>
              <w:marRight w:val="0"/>
              <w:marTop w:val="0"/>
              <w:marBottom w:val="0"/>
              <w:divBdr>
                <w:top w:val="none" w:sz="0" w:space="0" w:color="auto"/>
                <w:left w:val="none" w:sz="0" w:space="0" w:color="auto"/>
                <w:bottom w:val="none" w:sz="0" w:space="0" w:color="auto"/>
                <w:right w:val="none" w:sz="0" w:space="0" w:color="auto"/>
              </w:divBdr>
            </w:div>
          </w:divsChild>
        </w:div>
        <w:div w:id="914359655">
          <w:marLeft w:val="0"/>
          <w:marRight w:val="0"/>
          <w:marTop w:val="0"/>
          <w:marBottom w:val="0"/>
          <w:divBdr>
            <w:top w:val="none" w:sz="0" w:space="0" w:color="auto"/>
            <w:left w:val="none" w:sz="0" w:space="0" w:color="auto"/>
            <w:bottom w:val="none" w:sz="0" w:space="0" w:color="auto"/>
            <w:right w:val="none" w:sz="0" w:space="0" w:color="auto"/>
          </w:divBdr>
          <w:divsChild>
            <w:div w:id="139593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209786">
      <w:bodyDiv w:val="1"/>
      <w:marLeft w:val="0"/>
      <w:marRight w:val="0"/>
      <w:marTop w:val="0"/>
      <w:marBottom w:val="0"/>
      <w:divBdr>
        <w:top w:val="none" w:sz="0" w:space="0" w:color="auto"/>
        <w:left w:val="none" w:sz="0" w:space="0" w:color="auto"/>
        <w:bottom w:val="none" w:sz="0" w:space="0" w:color="auto"/>
        <w:right w:val="none" w:sz="0" w:space="0" w:color="auto"/>
      </w:divBdr>
      <w:divsChild>
        <w:div w:id="550534600">
          <w:marLeft w:val="0"/>
          <w:marRight w:val="0"/>
          <w:marTop w:val="0"/>
          <w:marBottom w:val="0"/>
          <w:divBdr>
            <w:top w:val="none" w:sz="0" w:space="0" w:color="auto"/>
            <w:left w:val="none" w:sz="0" w:space="0" w:color="auto"/>
            <w:bottom w:val="none" w:sz="0" w:space="0" w:color="auto"/>
            <w:right w:val="none" w:sz="0" w:space="0" w:color="auto"/>
          </w:divBdr>
          <w:divsChild>
            <w:div w:id="311179686">
              <w:marLeft w:val="0"/>
              <w:marRight w:val="0"/>
              <w:marTop w:val="0"/>
              <w:marBottom w:val="0"/>
              <w:divBdr>
                <w:top w:val="none" w:sz="0" w:space="0" w:color="auto"/>
                <w:left w:val="none" w:sz="0" w:space="0" w:color="auto"/>
                <w:bottom w:val="none" w:sz="0" w:space="0" w:color="auto"/>
                <w:right w:val="none" w:sz="0" w:space="0" w:color="auto"/>
              </w:divBdr>
            </w:div>
          </w:divsChild>
        </w:div>
        <w:div w:id="1363677228">
          <w:marLeft w:val="0"/>
          <w:marRight w:val="0"/>
          <w:marTop w:val="0"/>
          <w:marBottom w:val="0"/>
          <w:divBdr>
            <w:top w:val="none" w:sz="0" w:space="0" w:color="auto"/>
            <w:left w:val="none" w:sz="0" w:space="0" w:color="auto"/>
            <w:bottom w:val="none" w:sz="0" w:space="0" w:color="auto"/>
            <w:right w:val="none" w:sz="0" w:space="0" w:color="auto"/>
          </w:divBdr>
          <w:divsChild>
            <w:div w:id="141585317">
              <w:marLeft w:val="0"/>
              <w:marRight w:val="0"/>
              <w:marTop w:val="0"/>
              <w:marBottom w:val="0"/>
              <w:divBdr>
                <w:top w:val="none" w:sz="0" w:space="0" w:color="auto"/>
                <w:left w:val="none" w:sz="0" w:space="0" w:color="auto"/>
                <w:bottom w:val="none" w:sz="0" w:space="0" w:color="auto"/>
                <w:right w:val="none" w:sz="0" w:space="0" w:color="auto"/>
              </w:divBdr>
            </w:div>
          </w:divsChild>
        </w:div>
        <w:div w:id="849030086">
          <w:marLeft w:val="0"/>
          <w:marRight w:val="0"/>
          <w:marTop w:val="0"/>
          <w:marBottom w:val="0"/>
          <w:divBdr>
            <w:top w:val="none" w:sz="0" w:space="0" w:color="auto"/>
            <w:left w:val="none" w:sz="0" w:space="0" w:color="auto"/>
            <w:bottom w:val="none" w:sz="0" w:space="0" w:color="auto"/>
            <w:right w:val="none" w:sz="0" w:space="0" w:color="auto"/>
          </w:divBdr>
          <w:divsChild>
            <w:div w:id="1675262152">
              <w:marLeft w:val="0"/>
              <w:marRight w:val="0"/>
              <w:marTop w:val="0"/>
              <w:marBottom w:val="0"/>
              <w:divBdr>
                <w:top w:val="none" w:sz="0" w:space="0" w:color="auto"/>
                <w:left w:val="none" w:sz="0" w:space="0" w:color="auto"/>
                <w:bottom w:val="none" w:sz="0" w:space="0" w:color="auto"/>
                <w:right w:val="none" w:sz="0" w:space="0" w:color="auto"/>
              </w:divBdr>
            </w:div>
          </w:divsChild>
        </w:div>
        <w:div w:id="1765152022">
          <w:marLeft w:val="0"/>
          <w:marRight w:val="0"/>
          <w:marTop w:val="0"/>
          <w:marBottom w:val="0"/>
          <w:divBdr>
            <w:top w:val="none" w:sz="0" w:space="0" w:color="auto"/>
            <w:left w:val="none" w:sz="0" w:space="0" w:color="auto"/>
            <w:bottom w:val="none" w:sz="0" w:space="0" w:color="auto"/>
            <w:right w:val="none" w:sz="0" w:space="0" w:color="auto"/>
          </w:divBdr>
          <w:divsChild>
            <w:div w:id="1634873497">
              <w:marLeft w:val="0"/>
              <w:marRight w:val="0"/>
              <w:marTop w:val="0"/>
              <w:marBottom w:val="0"/>
              <w:divBdr>
                <w:top w:val="none" w:sz="0" w:space="0" w:color="auto"/>
                <w:left w:val="none" w:sz="0" w:space="0" w:color="auto"/>
                <w:bottom w:val="none" w:sz="0" w:space="0" w:color="auto"/>
                <w:right w:val="none" w:sz="0" w:space="0" w:color="auto"/>
              </w:divBdr>
            </w:div>
          </w:divsChild>
        </w:div>
        <w:div w:id="1730104529">
          <w:marLeft w:val="0"/>
          <w:marRight w:val="0"/>
          <w:marTop w:val="0"/>
          <w:marBottom w:val="0"/>
          <w:divBdr>
            <w:top w:val="none" w:sz="0" w:space="0" w:color="auto"/>
            <w:left w:val="none" w:sz="0" w:space="0" w:color="auto"/>
            <w:bottom w:val="none" w:sz="0" w:space="0" w:color="auto"/>
            <w:right w:val="none" w:sz="0" w:space="0" w:color="auto"/>
          </w:divBdr>
          <w:divsChild>
            <w:div w:id="105395326">
              <w:marLeft w:val="0"/>
              <w:marRight w:val="0"/>
              <w:marTop w:val="0"/>
              <w:marBottom w:val="0"/>
              <w:divBdr>
                <w:top w:val="none" w:sz="0" w:space="0" w:color="auto"/>
                <w:left w:val="none" w:sz="0" w:space="0" w:color="auto"/>
                <w:bottom w:val="none" w:sz="0" w:space="0" w:color="auto"/>
                <w:right w:val="none" w:sz="0" w:space="0" w:color="auto"/>
              </w:divBdr>
            </w:div>
          </w:divsChild>
        </w:div>
        <w:div w:id="359400486">
          <w:marLeft w:val="0"/>
          <w:marRight w:val="0"/>
          <w:marTop w:val="0"/>
          <w:marBottom w:val="0"/>
          <w:divBdr>
            <w:top w:val="none" w:sz="0" w:space="0" w:color="auto"/>
            <w:left w:val="none" w:sz="0" w:space="0" w:color="auto"/>
            <w:bottom w:val="none" w:sz="0" w:space="0" w:color="auto"/>
            <w:right w:val="none" w:sz="0" w:space="0" w:color="auto"/>
          </w:divBdr>
          <w:divsChild>
            <w:div w:id="263852534">
              <w:marLeft w:val="0"/>
              <w:marRight w:val="0"/>
              <w:marTop w:val="0"/>
              <w:marBottom w:val="0"/>
              <w:divBdr>
                <w:top w:val="none" w:sz="0" w:space="0" w:color="auto"/>
                <w:left w:val="none" w:sz="0" w:space="0" w:color="auto"/>
                <w:bottom w:val="none" w:sz="0" w:space="0" w:color="auto"/>
                <w:right w:val="none" w:sz="0" w:space="0" w:color="auto"/>
              </w:divBdr>
            </w:div>
          </w:divsChild>
        </w:div>
        <w:div w:id="705059397">
          <w:marLeft w:val="0"/>
          <w:marRight w:val="0"/>
          <w:marTop w:val="0"/>
          <w:marBottom w:val="0"/>
          <w:divBdr>
            <w:top w:val="none" w:sz="0" w:space="0" w:color="auto"/>
            <w:left w:val="none" w:sz="0" w:space="0" w:color="auto"/>
            <w:bottom w:val="none" w:sz="0" w:space="0" w:color="auto"/>
            <w:right w:val="none" w:sz="0" w:space="0" w:color="auto"/>
          </w:divBdr>
          <w:divsChild>
            <w:div w:id="650523819">
              <w:marLeft w:val="0"/>
              <w:marRight w:val="0"/>
              <w:marTop w:val="0"/>
              <w:marBottom w:val="0"/>
              <w:divBdr>
                <w:top w:val="none" w:sz="0" w:space="0" w:color="auto"/>
                <w:left w:val="none" w:sz="0" w:space="0" w:color="auto"/>
                <w:bottom w:val="none" w:sz="0" w:space="0" w:color="auto"/>
                <w:right w:val="none" w:sz="0" w:space="0" w:color="auto"/>
              </w:divBdr>
            </w:div>
          </w:divsChild>
        </w:div>
        <w:div w:id="213390615">
          <w:marLeft w:val="0"/>
          <w:marRight w:val="0"/>
          <w:marTop w:val="0"/>
          <w:marBottom w:val="0"/>
          <w:divBdr>
            <w:top w:val="none" w:sz="0" w:space="0" w:color="auto"/>
            <w:left w:val="none" w:sz="0" w:space="0" w:color="auto"/>
            <w:bottom w:val="none" w:sz="0" w:space="0" w:color="auto"/>
            <w:right w:val="none" w:sz="0" w:space="0" w:color="auto"/>
          </w:divBdr>
          <w:divsChild>
            <w:div w:id="693654718">
              <w:marLeft w:val="0"/>
              <w:marRight w:val="0"/>
              <w:marTop w:val="0"/>
              <w:marBottom w:val="0"/>
              <w:divBdr>
                <w:top w:val="none" w:sz="0" w:space="0" w:color="auto"/>
                <w:left w:val="none" w:sz="0" w:space="0" w:color="auto"/>
                <w:bottom w:val="none" w:sz="0" w:space="0" w:color="auto"/>
                <w:right w:val="none" w:sz="0" w:space="0" w:color="auto"/>
              </w:divBdr>
            </w:div>
          </w:divsChild>
        </w:div>
        <w:div w:id="1692611531">
          <w:marLeft w:val="0"/>
          <w:marRight w:val="0"/>
          <w:marTop w:val="0"/>
          <w:marBottom w:val="0"/>
          <w:divBdr>
            <w:top w:val="none" w:sz="0" w:space="0" w:color="auto"/>
            <w:left w:val="none" w:sz="0" w:space="0" w:color="auto"/>
            <w:bottom w:val="none" w:sz="0" w:space="0" w:color="auto"/>
            <w:right w:val="none" w:sz="0" w:space="0" w:color="auto"/>
          </w:divBdr>
          <w:divsChild>
            <w:div w:id="426272417">
              <w:marLeft w:val="0"/>
              <w:marRight w:val="0"/>
              <w:marTop w:val="0"/>
              <w:marBottom w:val="0"/>
              <w:divBdr>
                <w:top w:val="none" w:sz="0" w:space="0" w:color="auto"/>
                <w:left w:val="none" w:sz="0" w:space="0" w:color="auto"/>
                <w:bottom w:val="none" w:sz="0" w:space="0" w:color="auto"/>
                <w:right w:val="none" w:sz="0" w:space="0" w:color="auto"/>
              </w:divBdr>
            </w:div>
          </w:divsChild>
        </w:div>
        <w:div w:id="2043937873">
          <w:marLeft w:val="0"/>
          <w:marRight w:val="0"/>
          <w:marTop w:val="0"/>
          <w:marBottom w:val="0"/>
          <w:divBdr>
            <w:top w:val="none" w:sz="0" w:space="0" w:color="auto"/>
            <w:left w:val="none" w:sz="0" w:space="0" w:color="auto"/>
            <w:bottom w:val="none" w:sz="0" w:space="0" w:color="auto"/>
            <w:right w:val="none" w:sz="0" w:space="0" w:color="auto"/>
          </w:divBdr>
          <w:divsChild>
            <w:div w:id="490609475">
              <w:marLeft w:val="0"/>
              <w:marRight w:val="0"/>
              <w:marTop w:val="0"/>
              <w:marBottom w:val="0"/>
              <w:divBdr>
                <w:top w:val="none" w:sz="0" w:space="0" w:color="auto"/>
                <w:left w:val="none" w:sz="0" w:space="0" w:color="auto"/>
                <w:bottom w:val="none" w:sz="0" w:space="0" w:color="auto"/>
                <w:right w:val="none" w:sz="0" w:space="0" w:color="auto"/>
              </w:divBdr>
            </w:div>
          </w:divsChild>
        </w:div>
        <w:div w:id="1886866408">
          <w:marLeft w:val="0"/>
          <w:marRight w:val="0"/>
          <w:marTop w:val="0"/>
          <w:marBottom w:val="0"/>
          <w:divBdr>
            <w:top w:val="none" w:sz="0" w:space="0" w:color="auto"/>
            <w:left w:val="none" w:sz="0" w:space="0" w:color="auto"/>
            <w:bottom w:val="none" w:sz="0" w:space="0" w:color="auto"/>
            <w:right w:val="none" w:sz="0" w:space="0" w:color="auto"/>
          </w:divBdr>
          <w:divsChild>
            <w:div w:id="703091230">
              <w:marLeft w:val="0"/>
              <w:marRight w:val="0"/>
              <w:marTop w:val="0"/>
              <w:marBottom w:val="0"/>
              <w:divBdr>
                <w:top w:val="none" w:sz="0" w:space="0" w:color="auto"/>
                <w:left w:val="none" w:sz="0" w:space="0" w:color="auto"/>
                <w:bottom w:val="none" w:sz="0" w:space="0" w:color="auto"/>
                <w:right w:val="none" w:sz="0" w:space="0" w:color="auto"/>
              </w:divBdr>
            </w:div>
          </w:divsChild>
        </w:div>
        <w:div w:id="1860657679">
          <w:marLeft w:val="0"/>
          <w:marRight w:val="0"/>
          <w:marTop w:val="0"/>
          <w:marBottom w:val="0"/>
          <w:divBdr>
            <w:top w:val="none" w:sz="0" w:space="0" w:color="auto"/>
            <w:left w:val="none" w:sz="0" w:space="0" w:color="auto"/>
            <w:bottom w:val="none" w:sz="0" w:space="0" w:color="auto"/>
            <w:right w:val="none" w:sz="0" w:space="0" w:color="auto"/>
          </w:divBdr>
          <w:divsChild>
            <w:div w:id="387343486">
              <w:marLeft w:val="0"/>
              <w:marRight w:val="0"/>
              <w:marTop w:val="0"/>
              <w:marBottom w:val="0"/>
              <w:divBdr>
                <w:top w:val="none" w:sz="0" w:space="0" w:color="auto"/>
                <w:left w:val="none" w:sz="0" w:space="0" w:color="auto"/>
                <w:bottom w:val="none" w:sz="0" w:space="0" w:color="auto"/>
                <w:right w:val="none" w:sz="0" w:space="0" w:color="auto"/>
              </w:divBdr>
            </w:div>
          </w:divsChild>
        </w:div>
        <w:div w:id="586773947">
          <w:marLeft w:val="0"/>
          <w:marRight w:val="0"/>
          <w:marTop w:val="0"/>
          <w:marBottom w:val="0"/>
          <w:divBdr>
            <w:top w:val="none" w:sz="0" w:space="0" w:color="auto"/>
            <w:left w:val="none" w:sz="0" w:space="0" w:color="auto"/>
            <w:bottom w:val="none" w:sz="0" w:space="0" w:color="auto"/>
            <w:right w:val="none" w:sz="0" w:space="0" w:color="auto"/>
          </w:divBdr>
          <w:divsChild>
            <w:div w:id="1890343209">
              <w:marLeft w:val="0"/>
              <w:marRight w:val="0"/>
              <w:marTop w:val="0"/>
              <w:marBottom w:val="0"/>
              <w:divBdr>
                <w:top w:val="none" w:sz="0" w:space="0" w:color="auto"/>
                <w:left w:val="none" w:sz="0" w:space="0" w:color="auto"/>
                <w:bottom w:val="none" w:sz="0" w:space="0" w:color="auto"/>
                <w:right w:val="none" w:sz="0" w:space="0" w:color="auto"/>
              </w:divBdr>
            </w:div>
          </w:divsChild>
        </w:div>
        <w:div w:id="1424036271">
          <w:marLeft w:val="0"/>
          <w:marRight w:val="0"/>
          <w:marTop w:val="0"/>
          <w:marBottom w:val="0"/>
          <w:divBdr>
            <w:top w:val="none" w:sz="0" w:space="0" w:color="auto"/>
            <w:left w:val="none" w:sz="0" w:space="0" w:color="auto"/>
            <w:bottom w:val="none" w:sz="0" w:space="0" w:color="auto"/>
            <w:right w:val="none" w:sz="0" w:space="0" w:color="auto"/>
          </w:divBdr>
          <w:divsChild>
            <w:div w:id="823743252">
              <w:marLeft w:val="0"/>
              <w:marRight w:val="0"/>
              <w:marTop w:val="0"/>
              <w:marBottom w:val="0"/>
              <w:divBdr>
                <w:top w:val="none" w:sz="0" w:space="0" w:color="auto"/>
                <w:left w:val="none" w:sz="0" w:space="0" w:color="auto"/>
                <w:bottom w:val="none" w:sz="0" w:space="0" w:color="auto"/>
                <w:right w:val="none" w:sz="0" w:space="0" w:color="auto"/>
              </w:divBdr>
            </w:div>
          </w:divsChild>
        </w:div>
        <w:div w:id="722604554">
          <w:marLeft w:val="0"/>
          <w:marRight w:val="0"/>
          <w:marTop w:val="0"/>
          <w:marBottom w:val="0"/>
          <w:divBdr>
            <w:top w:val="none" w:sz="0" w:space="0" w:color="auto"/>
            <w:left w:val="none" w:sz="0" w:space="0" w:color="auto"/>
            <w:bottom w:val="none" w:sz="0" w:space="0" w:color="auto"/>
            <w:right w:val="none" w:sz="0" w:space="0" w:color="auto"/>
          </w:divBdr>
          <w:divsChild>
            <w:div w:id="61759409">
              <w:marLeft w:val="0"/>
              <w:marRight w:val="0"/>
              <w:marTop w:val="0"/>
              <w:marBottom w:val="0"/>
              <w:divBdr>
                <w:top w:val="none" w:sz="0" w:space="0" w:color="auto"/>
                <w:left w:val="none" w:sz="0" w:space="0" w:color="auto"/>
                <w:bottom w:val="none" w:sz="0" w:space="0" w:color="auto"/>
                <w:right w:val="none" w:sz="0" w:space="0" w:color="auto"/>
              </w:divBdr>
            </w:div>
          </w:divsChild>
        </w:div>
        <w:div w:id="2103868849">
          <w:marLeft w:val="0"/>
          <w:marRight w:val="0"/>
          <w:marTop w:val="0"/>
          <w:marBottom w:val="0"/>
          <w:divBdr>
            <w:top w:val="none" w:sz="0" w:space="0" w:color="auto"/>
            <w:left w:val="none" w:sz="0" w:space="0" w:color="auto"/>
            <w:bottom w:val="none" w:sz="0" w:space="0" w:color="auto"/>
            <w:right w:val="none" w:sz="0" w:space="0" w:color="auto"/>
          </w:divBdr>
          <w:divsChild>
            <w:div w:id="352268441">
              <w:marLeft w:val="0"/>
              <w:marRight w:val="0"/>
              <w:marTop w:val="0"/>
              <w:marBottom w:val="0"/>
              <w:divBdr>
                <w:top w:val="none" w:sz="0" w:space="0" w:color="auto"/>
                <w:left w:val="none" w:sz="0" w:space="0" w:color="auto"/>
                <w:bottom w:val="none" w:sz="0" w:space="0" w:color="auto"/>
                <w:right w:val="none" w:sz="0" w:space="0" w:color="auto"/>
              </w:divBdr>
            </w:div>
          </w:divsChild>
        </w:div>
        <w:div w:id="72050529">
          <w:marLeft w:val="0"/>
          <w:marRight w:val="0"/>
          <w:marTop w:val="0"/>
          <w:marBottom w:val="0"/>
          <w:divBdr>
            <w:top w:val="none" w:sz="0" w:space="0" w:color="auto"/>
            <w:left w:val="none" w:sz="0" w:space="0" w:color="auto"/>
            <w:bottom w:val="none" w:sz="0" w:space="0" w:color="auto"/>
            <w:right w:val="none" w:sz="0" w:space="0" w:color="auto"/>
          </w:divBdr>
          <w:divsChild>
            <w:div w:id="551845773">
              <w:marLeft w:val="0"/>
              <w:marRight w:val="0"/>
              <w:marTop w:val="0"/>
              <w:marBottom w:val="0"/>
              <w:divBdr>
                <w:top w:val="none" w:sz="0" w:space="0" w:color="auto"/>
                <w:left w:val="none" w:sz="0" w:space="0" w:color="auto"/>
                <w:bottom w:val="none" w:sz="0" w:space="0" w:color="auto"/>
                <w:right w:val="none" w:sz="0" w:space="0" w:color="auto"/>
              </w:divBdr>
            </w:div>
          </w:divsChild>
        </w:div>
        <w:div w:id="1660688600">
          <w:marLeft w:val="0"/>
          <w:marRight w:val="0"/>
          <w:marTop w:val="0"/>
          <w:marBottom w:val="0"/>
          <w:divBdr>
            <w:top w:val="none" w:sz="0" w:space="0" w:color="auto"/>
            <w:left w:val="none" w:sz="0" w:space="0" w:color="auto"/>
            <w:bottom w:val="none" w:sz="0" w:space="0" w:color="auto"/>
            <w:right w:val="none" w:sz="0" w:space="0" w:color="auto"/>
          </w:divBdr>
          <w:divsChild>
            <w:div w:id="747113102">
              <w:marLeft w:val="0"/>
              <w:marRight w:val="0"/>
              <w:marTop w:val="0"/>
              <w:marBottom w:val="0"/>
              <w:divBdr>
                <w:top w:val="none" w:sz="0" w:space="0" w:color="auto"/>
                <w:left w:val="none" w:sz="0" w:space="0" w:color="auto"/>
                <w:bottom w:val="none" w:sz="0" w:space="0" w:color="auto"/>
                <w:right w:val="none" w:sz="0" w:space="0" w:color="auto"/>
              </w:divBdr>
            </w:div>
          </w:divsChild>
        </w:div>
        <w:div w:id="1709987361">
          <w:marLeft w:val="0"/>
          <w:marRight w:val="0"/>
          <w:marTop w:val="0"/>
          <w:marBottom w:val="0"/>
          <w:divBdr>
            <w:top w:val="none" w:sz="0" w:space="0" w:color="auto"/>
            <w:left w:val="none" w:sz="0" w:space="0" w:color="auto"/>
            <w:bottom w:val="none" w:sz="0" w:space="0" w:color="auto"/>
            <w:right w:val="none" w:sz="0" w:space="0" w:color="auto"/>
          </w:divBdr>
          <w:divsChild>
            <w:div w:id="500506382">
              <w:marLeft w:val="0"/>
              <w:marRight w:val="0"/>
              <w:marTop w:val="0"/>
              <w:marBottom w:val="0"/>
              <w:divBdr>
                <w:top w:val="none" w:sz="0" w:space="0" w:color="auto"/>
                <w:left w:val="none" w:sz="0" w:space="0" w:color="auto"/>
                <w:bottom w:val="none" w:sz="0" w:space="0" w:color="auto"/>
                <w:right w:val="none" w:sz="0" w:space="0" w:color="auto"/>
              </w:divBdr>
            </w:div>
          </w:divsChild>
        </w:div>
        <w:div w:id="1197039717">
          <w:marLeft w:val="0"/>
          <w:marRight w:val="0"/>
          <w:marTop w:val="0"/>
          <w:marBottom w:val="0"/>
          <w:divBdr>
            <w:top w:val="none" w:sz="0" w:space="0" w:color="auto"/>
            <w:left w:val="none" w:sz="0" w:space="0" w:color="auto"/>
            <w:bottom w:val="none" w:sz="0" w:space="0" w:color="auto"/>
            <w:right w:val="none" w:sz="0" w:space="0" w:color="auto"/>
          </w:divBdr>
          <w:divsChild>
            <w:div w:id="1551183720">
              <w:marLeft w:val="0"/>
              <w:marRight w:val="0"/>
              <w:marTop w:val="0"/>
              <w:marBottom w:val="0"/>
              <w:divBdr>
                <w:top w:val="none" w:sz="0" w:space="0" w:color="auto"/>
                <w:left w:val="none" w:sz="0" w:space="0" w:color="auto"/>
                <w:bottom w:val="none" w:sz="0" w:space="0" w:color="auto"/>
                <w:right w:val="none" w:sz="0" w:space="0" w:color="auto"/>
              </w:divBdr>
            </w:div>
          </w:divsChild>
        </w:div>
        <w:div w:id="1057704949">
          <w:marLeft w:val="0"/>
          <w:marRight w:val="0"/>
          <w:marTop w:val="0"/>
          <w:marBottom w:val="0"/>
          <w:divBdr>
            <w:top w:val="none" w:sz="0" w:space="0" w:color="auto"/>
            <w:left w:val="none" w:sz="0" w:space="0" w:color="auto"/>
            <w:bottom w:val="none" w:sz="0" w:space="0" w:color="auto"/>
            <w:right w:val="none" w:sz="0" w:space="0" w:color="auto"/>
          </w:divBdr>
          <w:divsChild>
            <w:div w:id="802621102">
              <w:marLeft w:val="0"/>
              <w:marRight w:val="0"/>
              <w:marTop w:val="0"/>
              <w:marBottom w:val="0"/>
              <w:divBdr>
                <w:top w:val="none" w:sz="0" w:space="0" w:color="auto"/>
                <w:left w:val="none" w:sz="0" w:space="0" w:color="auto"/>
                <w:bottom w:val="none" w:sz="0" w:space="0" w:color="auto"/>
                <w:right w:val="none" w:sz="0" w:space="0" w:color="auto"/>
              </w:divBdr>
            </w:div>
          </w:divsChild>
        </w:div>
        <w:div w:id="250434122">
          <w:marLeft w:val="0"/>
          <w:marRight w:val="0"/>
          <w:marTop w:val="0"/>
          <w:marBottom w:val="0"/>
          <w:divBdr>
            <w:top w:val="none" w:sz="0" w:space="0" w:color="auto"/>
            <w:left w:val="none" w:sz="0" w:space="0" w:color="auto"/>
            <w:bottom w:val="none" w:sz="0" w:space="0" w:color="auto"/>
            <w:right w:val="none" w:sz="0" w:space="0" w:color="auto"/>
          </w:divBdr>
          <w:divsChild>
            <w:div w:id="52699269">
              <w:marLeft w:val="0"/>
              <w:marRight w:val="0"/>
              <w:marTop w:val="0"/>
              <w:marBottom w:val="0"/>
              <w:divBdr>
                <w:top w:val="none" w:sz="0" w:space="0" w:color="auto"/>
                <w:left w:val="none" w:sz="0" w:space="0" w:color="auto"/>
                <w:bottom w:val="none" w:sz="0" w:space="0" w:color="auto"/>
                <w:right w:val="none" w:sz="0" w:space="0" w:color="auto"/>
              </w:divBdr>
            </w:div>
          </w:divsChild>
        </w:div>
        <w:div w:id="1272519082">
          <w:marLeft w:val="0"/>
          <w:marRight w:val="0"/>
          <w:marTop w:val="0"/>
          <w:marBottom w:val="0"/>
          <w:divBdr>
            <w:top w:val="none" w:sz="0" w:space="0" w:color="auto"/>
            <w:left w:val="none" w:sz="0" w:space="0" w:color="auto"/>
            <w:bottom w:val="none" w:sz="0" w:space="0" w:color="auto"/>
            <w:right w:val="none" w:sz="0" w:space="0" w:color="auto"/>
          </w:divBdr>
          <w:divsChild>
            <w:div w:id="272172314">
              <w:marLeft w:val="0"/>
              <w:marRight w:val="0"/>
              <w:marTop w:val="0"/>
              <w:marBottom w:val="0"/>
              <w:divBdr>
                <w:top w:val="none" w:sz="0" w:space="0" w:color="auto"/>
                <w:left w:val="none" w:sz="0" w:space="0" w:color="auto"/>
                <w:bottom w:val="none" w:sz="0" w:space="0" w:color="auto"/>
                <w:right w:val="none" w:sz="0" w:space="0" w:color="auto"/>
              </w:divBdr>
            </w:div>
          </w:divsChild>
        </w:div>
        <w:div w:id="231278454">
          <w:marLeft w:val="0"/>
          <w:marRight w:val="0"/>
          <w:marTop w:val="0"/>
          <w:marBottom w:val="0"/>
          <w:divBdr>
            <w:top w:val="none" w:sz="0" w:space="0" w:color="auto"/>
            <w:left w:val="none" w:sz="0" w:space="0" w:color="auto"/>
            <w:bottom w:val="none" w:sz="0" w:space="0" w:color="auto"/>
            <w:right w:val="none" w:sz="0" w:space="0" w:color="auto"/>
          </w:divBdr>
          <w:divsChild>
            <w:div w:id="223638486">
              <w:marLeft w:val="0"/>
              <w:marRight w:val="0"/>
              <w:marTop w:val="0"/>
              <w:marBottom w:val="0"/>
              <w:divBdr>
                <w:top w:val="none" w:sz="0" w:space="0" w:color="auto"/>
                <w:left w:val="none" w:sz="0" w:space="0" w:color="auto"/>
                <w:bottom w:val="none" w:sz="0" w:space="0" w:color="auto"/>
                <w:right w:val="none" w:sz="0" w:space="0" w:color="auto"/>
              </w:divBdr>
            </w:div>
          </w:divsChild>
        </w:div>
        <w:div w:id="908539321">
          <w:marLeft w:val="0"/>
          <w:marRight w:val="0"/>
          <w:marTop w:val="0"/>
          <w:marBottom w:val="0"/>
          <w:divBdr>
            <w:top w:val="none" w:sz="0" w:space="0" w:color="auto"/>
            <w:left w:val="none" w:sz="0" w:space="0" w:color="auto"/>
            <w:bottom w:val="none" w:sz="0" w:space="0" w:color="auto"/>
            <w:right w:val="none" w:sz="0" w:space="0" w:color="auto"/>
          </w:divBdr>
          <w:divsChild>
            <w:div w:id="1375042183">
              <w:marLeft w:val="0"/>
              <w:marRight w:val="0"/>
              <w:marTop w:val="0"/>
              <w:marBottom w:val="0"/>
              <w:divBdr>
                <w:top w:val="none" w:sz="0" w:space="0" w:color="auto"/>
                <w:left w:val="none" w:sz="0" w:space="0" w:color="auto"/>
                <w:bottom w:val="none" w:sz="0" w:space="0" w:color="auto"/>
                <w:right w:val="none" w:sz="0" w:space="0" w:color="auto"/>
              </w:divBdr>
            </w:div>
          </w:divsChild>
        </w:div>
        <w:div w:id="1810436852">
          <w:marLeft w:val="0"/>
          <w:marRight w:val="0"/>
          <w:marTop w:val="0"/>
          <w:marBottom w:val="0"/>
          <w:divBdr>
            <w:top w:val="none" w:sz="0" w:space="0" w:color="auto"/>
            <w:left w:val="none" w:sz="0" w:space="0" w:color="auto"/>
            <w:bottom w:val="none" w:sz="0" w:space="0" w:color="auto"/>
            <w:right w:val="none" w:sz="0" w:space="0" w:color="auto"/>
          </w:divBdr>
          <w:divsChild>
            <w:div w:id="349180555">
              <w:marLeft w:val="0"/>
              <w:marRight w:val="0"/>
              <w:marTop w:val="0"/>
              <w:marBottom w:val="0"/>
              <w:divBdr>
                <w:top w:val="none" w:sz="0" w:space="0" w:color="auto"/>
                <w:left w:val="none" w:sz="0" w:space="0" w:color="auto"/>
                <w:bottom w:val="none" w:sz="0" w:space="0" w:color="auto"/>
                <w:right w:val="none" w:sz="0" w:space="0" w:color="auto"/>
              </w:divBdr>
            </w:div>
          </w:divsChild>
        </w:div>
        <w:div w:id="1201824320">
          <w:marLeft w:val="0"/>
          <w:marRight w:val="0"/>
          <w:marTop w:val="0"/>
          <w:marBottom w:val="0"/>
          <w:divBdr>
            <w:top w:val="none" w:sz="0" w:space="0" w:color="auto"/>
            <w:left w:val="none" w:sz="0" w:space="0" w:color="auto"/>
            <w:bottom w:val="none" w:sz="0" w:space="0" w:color="auto"/>
            <w:right w:val="none" w:sz="0" w:space="0" w:color="auto"/>
          </w:divBdr>
          <w:divsChild>
            <w:div w:id="486558190">
              <w:marLeft w:val="0"/>
              <w:marRight w:val="0"/>
              <w:marTop w:val="0"/>
              <w:marBottom w:val="0"/>
              <w:divBdr>
                <w:top w:val="none" w:sz="0" w:space="0" w:color="auto"/>
                <w:left w:val="none" w:sz="0" w:space="0" w:color="auto"/>
                <w:bottom w:val="none" w:sz="0" w:space="0" w:color="auto"/>
                <w:right w:val="none" w:sz="0" w:space="0" w:color="auto"/>
              </w:divBdr>
            </w:div>
          </w:divsChild>
        </w:div>
        <w:div w:id="1338311398">
          <w:marLeft w:val="0"/>
          <w:marRight w:val="0"/>
          <w:marTop w:val="0"/>
          <w:marBottom w:val="0"/>
          <w:divBdr>
            <w:top w:val="none" w:sz="0" w:space="0" w:color="auto"/>
            <w:left w:val="none" w:sz="0" w:space="0" w:color="auto"/>
            <w:bottom w:val="none" w:sz="0" w:space="0" w:color="auto"/>
            <w:right w:val="none" w:sz="0" w:space="0" w:color="auto"/>
          </w:divBdr>
          <w:divsChild>
            <w:div w:id="1293751353">
              <w:marLeft w:val="0"/>
              <w:marRight w:val="0"/>
              <w:marTop w:val="0"/>
              <w:marBottom w:val="0"/>
              <w:divBdr>
                <w:top w:val="none" w:sz="0" w:space="0" w:color="auto"/>
                <w:left w:val="none" w:sz="0" w:space="0" w:color="auto"/>
                <w:bottom w:val="none" w:sz="0" w:space="0" w:color="auto"/>
                <w:right w:val="none" w:sz="0" w:space="0" w:color="auto"/>
              </w:divBdr>
            </w:div>
          </w:divsChild>
        </w:div>
        <w:div w:id="131600303">
          <w:marLeft w:val="0"/>
          <w:marRight w:val="0"/>
          <w:marTop w:val="0"/>
          <w:marBottom w:val="0"/>
          <w:divBdr>
            <w:top w:val="none" w:sz="0" w:space="0" w:color="auto"/>
            <w:left w:val="none" w:sz="0" w:space="0" w:color="auto"/>
            <w:bottom w:val="none" w:sz="0" w:space="0" w:color="auto"/>
            <w:right w:val="none" w:sz="0" w:space="0" w:color="auto"/>
          </w:divBdr>
          <w:divsChild>
            <w:div w:id="1145203032">
              <w:marLeft w:val="0"/>
              <w:marRight w:val="0"/>
              <w:marTop w:val="0"/>
              <w:marBottom w:val="0"/>
              <w:divBdr>
                <w:top w:val="none" w:sz="0" w:space="0" w:color="auto"/>
                <w:left w:val="none" w:sz="0" w:space="0" w:color="auto"/>
                <w:bottom w:val="none" w:sz="0" w:space="0" w:color="auto"/>
                <w:right w:val="none" w:sz="0" w:space="0" w:color="auto"/>
              </w:divBdr>
            </w:div>
          </w:divsChild>
        </w:div>
        <w:div w:id="1764300340">
          <w:marLeft w:val="0"/>
          <w:marRight w:val="0"/>
          <w:marTop w:val="0"/>
          <w:marBottom w:val="0"/>
          <w:divBdr>
            <w:top w:val="none" w:sz="0" w:space="0" w:color="auto"/>
            <w:left w:val="none" w:sz="0" w:space="0" w:color="auto"/>
            <w:bottom w:val="none" w:sz="0" w:space="0" w:color="auto"/>
            <w:right w:val="none" w:sz="0" w:space="0" w:color="auto"/>
          </w:divBdr>
          <w:divsChild>
            <w:div w:id="970090633">
              <w:marLeft w:val="0"/>
              <w:marRight w:val="0"/>
              <w:marTop w:val="0"/>
              <w:marBottom w:val="0"/>
              <w:divBdr>
                <w:top w:val="none" w:sz="0" w:space="0" w:color="auto"/>
                <w:left w:val="none" w:sz="0" w:space="0" w:color="auto"/>
                <w:bottom w:val="none" w:sz="0" w:space="0" w:color="auto"/>
                <w:right w:val="none" w:sz="0" w:space="0" w:color="auto"/>
              </w:divBdr>
            </w:div>
          </w:divsChild>
        </w:div>
        <w:div w:id="445345000">
          <w:marLeft w:val="0"/>
          <w:marRight w:val="0"/>
          <w:marTop w:val="0"/>
          <w:marBottom w:val="0"/>
          <w:divBdr>
            <w:top w:val="none" w:sz="0" w:space="0" w:color="auto"/>
            <w:left w:val="none" w:sz="0" w:space="0" w:color="auto"/>
            <w:bottom w:val="none" w:sz="0" w:space="0" w:color="auto"/>
            <w:right w:val="none" w:sz="0" w:space="0" w:color="auto"/>
          </w:divBdr>
          <w:divsChild>
            <w:div w:id="1560704336">
              <w:marLeft w:val="0"/>
              <w:marRight w:val="0"/>
              <w:marTop w:val="0"/>
              <w:marBottom w:val="0"/>
              <w:divBdr>
                <w:top w:val="none" w:sz="0" w:space="0" w:color="auto"/>
                <w:left w:val="none" w:sz="0" w:space="0" w:color="auto"/>
                <w:bottom w:val="none" w:sz="0" w:space="0" w:color="auto"/>
                <w:right w:val="none" w:sz="0" w:space="0" w:color="auto"/>
              </w:divBdr>
            </w:div>
          </w:divsChild>
        </w:div>
        <w:div w:id="1836257654">
          <w:marLeft w:val="0"/>
          <w:marRight w:val="0"/>
          <w:marTop w:val="0"/>
          <w:marBottom w:val="0"/>
          <w:divBdr>
            <w:top w:val="none" w:sz="0" w:space="0" w:color="auto"/>
            <w:left w:val="none" w:sz="0" w:space="0" w:color="auto"/>
            <w:bottom w:val="none" w:sz="0" w:space="0" w:color="auto"/>
            <w:right w:val="none" w:sz="0" w:space="0" w:color="auto"/>
          </w:divBdr>
          <w:divsChild>
            <w:div w:id="949237743">
              <w:marLeft w:val="0"/>
              <w:marRight w:val="0"/>
              <w:marTop w:val="0"/>
              <w:marBottom w:val="0"/>
              <w:divBdr>
                <w:top w:val="none" w:sz="0" w:space="0" w:color="auto"/>
                <w:left w:val="none" w:sz="0" w:space="0" w:color="auto"/>
                <w:bottom w:val="none" w:sz="0" w:space="0" w:color="auto"/>
                <w:right w:val="none" w:sz="0" w:space="0" w:color="auto"/>
              </w:divBdr>
            </w:div>
          </w:divsChild>
        </w:div>
        <w:div w:id="1128670745">
          <w:marLeft w:val="0"/>
          <w:marRight w:val="0"/>
          <w:marTop w:val="0"/>
          <w:marBottom w:val="0"/>
          <w:divBdr>
            <w:top w:val="none" w:sz="0" w:space="0" w:color="auto"/>
            <w:left w:val="none" w:sz="0" w:space="0" w:color="auto"/>
            <w:bottom w:val="none" w:sz="0" w:space="0" w:color="auto"/>
            <w:right w:val="none" w:sz="0" w:space="0" w:color="auto"/>
          </w:divBdr>
          <w:divsChild>
            <w:div w:id="1914318339">
              <w:marLeft w:val="0"/>
              <w:marRight w:val="0"/>
              <w:marTop w:val="0"/>
              <w:marBottom w:val="0"/>
              <w:divBdr>
                <w:top w:val="none" w:sz="0" w:space="0" w:color="auto"/>
                <w:left w:val="none" w:sz="0" w:space="0" w:color="auto"/>
                <w:bottom w:val="none" w:sz="0" w:space="0" w:color="auto"/>
                <w:right w:val="none" w:sz="0" w:space="0" w:color="auto"/>
              </w:divBdr>
            </w:div>
          </w:divsChild>
        </w:div>
        <w:div w:id="447744189">
          <w:marLeft w:val="0"/>
          <w:marRight w:val="0"/>
          <w:marTop w:val="0"/>
          <w:marBottom w:val="0"/>
          <w:divBdr>
            <w:top w:val="none" w:sz="0" w:space="0" w:color="auto"/>
            <w:left w:val="none" w:sz="0" w:space="0" w:color="auto"/>
            <w:bottom w:val="none" w:sz="0" w:space="0" w:color="auto"/>
            <w:right w:val="none" w:sz="0" w:space="0" w:color="auto"/>
          </w:divBdr>
          <w:divsChild>
            <w:div w:id="239947645">
              <w:marLeft w:val="0"/>
              <w:marRight w:val="0"/>
              <w:marTop w:val="0"/>
              <w:marBottom w:val="0"/>
              <w:divBdr>
                <w:top w:val="none" w:sz="0" w:space="0" w:color="auto"/>
                <w:left w:val="none" w:sz="0" w:space="0" w:color="auto"/>
                <w:bottom w:val="none" w:sz="0" w:space="0" w:color="auto"/>
                <w:right w:val="none" w:sz="0" w:space="0" w:color="auto"/>
              </w:divBdr>
            </w:div>
          </w:divsChild>
        </w:div>
        <w:div w:id="46496749">
          <w:marLeft w:val="0"/>
          <w:marRight w:val="0"/>
          <w:marTop w:val="0"/>
          <w:marBottom w:val="0"/>
          <w:divBdr>
            <w:top w:val="none" w:sz="0" w:space="0" w:color="auto"/>
            <w:left w:val="none" w:sz="0" w:space="0" w:color="auto"/>
            <w:bottom w:val="none" w:sz="0" w:space="0" w:color="auto"/>
            <w:right w:val="none" w:sz="0" w:space="0" w:color="auto"/>
          </w:divBdr>
          <w:divsChild>
            <w:div w:id="939290825">
              <w:marLeft w:val="0"/>
              <w:marRight w:val="0"/>
              <w:marTop w:val="0"/>
              <w:marBottom w:val="0"/>
              <w:divBdr>
                <w:top w:val="none" w:sz="0" w:space="0" w:color="auto"/>
                <w:left w:val="none" w:sz="0" w:space="0" w:color="auto"/>
                <w:bottom w:val="none" w:sz="0" w:space="0" w:color="auto"/>
                <w:right w:val="none" w:sz="0" w:space="0" w:color="auto"/>
              </w:divBdr>
            </w:div>
          </w:divsChild>
        </w:div>
        <w:div w:id="1341010029">
          <w:marLeft w:val="0"/>
          <w:marRight w:val="0"/>
          <w:marTop w:val="0"/>
          <w:marBottom w:val="0"/>
          <w:divBdr>
            <w:top w:val="none" w:sz="0" w:space="0" w:color="auto"/>
            <w:left w:val="none" w:sz="0" w:space="0" w:color="auto"/>
            <w:bottom w:val="none" w:sz="0" w:space="0" w:color="auto"/>
            <w:right w:val="none" w:sz="0" w:space="0" w:color="auto"/>
          </w:divBdr>
          <w:divsChild>
            <w:div w:id="1726876311">
              <w:marLeft w:val="0"/>
              <w:marRight w:val="0"/>
              <w:marTop w:val="0"/>
              <w:marBottom w:val="0"/>
              <w:divBdr>
                <w:top w:val="none" w:sz="0" w:space="0" w:color="auto"/>
                <w:left w:val="none" w:sz="0" w:space="0" w:color="auto"/>
                <w:bottom w:val="none" w:sz="0" w:space="0" w:color="auto"/>
                <w:right w:val="none" w:sz="0" w:space="0" w:color="auto"/>
              </w:divBdr>
            </w:div>
          </w:divsChild>
        </w:div>
        <w:div w:id="1719164683">
          <w:marLeft w:val="0"/>
          <w:marRight w:val="0"/>
          <w:marTop w:val="0"/>
          <w:marBottom w:val="0"/>
          <w:divBdr>
            <w:top w:val="none" w:sz="0" w:space="0" w:color="auto"/>
            <w:left w:val="none" w:sz="0" w:space="0" w:color="auto"/>
            <w:bottom w:val="none" w:sz="0" w:space="0" w:color="auto"/>
            <w:right w:val="none" w:sz="0" w:space="0" w:color="auto"/>
          </w:divBdr>
          <w:divsChild>
            <w:div w:id="1675182080">
              <w:marLeft w:val="0"/>
              <w:marRight w:val="0"/>
              <w:marTop w:val="0"/>
              <w:marBottom w:val="0"/>
              <w:divBdr>
                <w:top w:val="none" w:sz="0" w:space="0" w:color="auto"/>
                <w:left w:val="none" w:sz="0" w:space="0" w:color="auto"/>
                <w:bottom w:val="none" w:sz="0" w:space="0" w:color="auto"/>
                <w:right w:val="none" w:sz="0" w:space="0" w:color="auto"/>
              </w:divBdr>
            </w:div>
          </w:divsChild>
        </w:div>
        <w:div w:id="1917587655">
          <w:marLeft w:val="0"/>
          <w:marRight w:val="0"/>
          <w:marTop w:val="0"/>
          <w:marBottom w:val="0"/>
          <w:divBdr>
            <w:top w:val="none" w:sz="0" w:space="0" w:color="auto"/>
            <w:left w:val="none" w:sz="0" w:space="0" w:color="auto"/>
            <w:bottom w:val="none" w:sz="0" w:space="0" w:color="auto"/>
            <w:right w:val="none" w:sz="0" w:space="0" w:color="auto"/>
          </w:divBdr>
          <w:divsChild>
            <w:div w:id="997541652">
              <w:marLeft w:val="0"/>
              <w:marRight w:val="0"/>
              <w:marTop w:val="0"/>
              <w:marBottom w:val="0"/>
              <w:divBdr>
                <w:top w:val="none" w:sz="0" w:space="0" w:color="auto"/>
                <w:left w:val="none" w:sz="0" w:space="0" w:color="auto"/>
                <w:bottom w:val="none" w:sz="0" w:space="0" w:color="auto"/>
                <w:right w:val="none" w:sz="0" w:space="0" w:color="auto"/>
              </w:divBdr>
            </w:div>
          </w:divsChild>
        </w:div>
        <w:div w:id="677582478">
          <w:marLeft w:val="0"/>
          <w:marRight w:val="0"/>
          <w:marTop w:val="0"/>
          <w:marBottom w:val="0"/>
          <w:divBdr>
            <w:top w:val="none" w:sz="0" w:space="0" w:color="auto"/>
            <w:left w:val="none" w:sz="0" w:space="0" w:color="auto"/>
            <w:bottom w:val="none" w:sz="0" w:space="0" w:color="auto"/>
            <w:right w:val="none" w:sz="0" w:space="0" w:color="auto"/>
          </w:divBdr>
          <w:divsChild>
            <w:div w:id="836457178">
              <w:marLeft w:val="0"/>
              <w:marRight w:val="0"/>
              <w:marTop w:val="0"/>
              <w:marBottom w:val="0"/>
              <w:divBdr>
                <w:top w:val="none" w:sz="0" w:space="0" w:color="auto"/>
                <w:left w:val="none" w:sz="0" w:space="0" w:color="auto"/>
                <w:bottom w:val="none" w:sz="0" w:space="0" w:color="auto"/>
                <w:right w:val="none" w:sz="0" w:space="0" w:color="auto"/>
              </w:divBdr>
            </w:div>
          </w:divsChild>
        </w:div>
        <w:div w:id="1400442248">
          <w:marLeft w:val="0"/>
          <w:marRight w:val="0"/>
          <w:marTop w:val="0"/>
          <w:marBottom w:val="0"/>
          <w:divBdr>
            <w:top w:val="none" w:sz="0" w:space="0" w:color="auto"/>
            <w:left w:val="none" w:sz="0" w:space="0" w:color="auto"/>
            <w:bottom w:val="none" w:sz="0" w:space="0" w:color="auto"/>
            <w:right w:val="none" w:sz="0" w:space="0" w:color="auto"/>
          </w:divBdr>
          <w:divsChild>
            <w:div w:id="122410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0379151">
      <w:bodyDiv w:val="1"/>
      <w:marLeft w:val="0"/>
      <w:marRight w:val="0"/>
      <w:marTop w:val="0"/>
      <w:marBottom w:val="0"/>
      <w:divBdr>
        <w:top w:val="none" w:sz="0" w:space="0" w:color="auto"/>
        <w:left w:val="none" w:sz="0" w:space="0" w:color="auto"/>
        <w:bottom w:val="none" w:sz="0" w:space="0" w:color="auto"/>
        <w:right w:val="none" w:sz="0" w:space="0" w:color="auto"/>
      </w:divBdr>
      <w:divsChild>
        <w:div w:id="1383823306">
          <w:marLeft w:val="0"/>
          <w:marRight w:val="0"/>
          <w:marTop w:val="0"/>
          <w:marBottom w:val="0"/>
          <w:divBdr>
            <w:top w:val="none" w:sz="0" w:space="0" w:color="auto"/>
            <w:left w:val="none" w:sz="0" w:space="0" w:color="auto"/>
            <w:bottom w:val="none" w:sz="0" w:space="0" w:color="auto"/>
            <w:right w:val="none" w:sz="0" w:space="0" w:color="auto"/>
          </w:divBdr>
          <w:divsChild>
            <w:div w:id="1107231409">
              <w:marLeft w:val="0"/>
              <w:marRight w:val="0"/>
              <w:marTop w:val="0"/>
              <w:marBottom w:val="0"/>
              <w:divBdr>
                <w:top w:val="none" w:sz="0" w:space="0" w:color="auto"/>
                <w:left w:val="none" w:sz="0" w:space="0" w:color="auto"/>
                <w:bottom w:val="none" w:sz="0" w:space="0" w:color="auto"/>
                <w:right w:val="none" w:sz="0" w:space="0" w:color="auto"/>
              </w:divBdr>
            </w:div>
          </w:divsChild>
        </w:div>
        <w:div w:id="537083409">
          <w:marLeft w:val="0"/>
          <w:marRight w:val="0"/>
          <w:marTop w:val="0"/>
          <w:marBottom w:val="0"/>
          <w:divBdr>
            <w:top w:val="none" w:sz="0" w:space="0" w:color="auto"/>
            <w:left w:val="none" w:sz="0" w:space="0" w:color="auto"/>
            <w:bottom w:val="none" w:sz="0" w:space="0" w:color="auto"/>
            <w:right w:val="none" w:sz="0" w:space="0" w:color="auto"/>
          </w:divBdr>
          <w:divsChild>
            <w:div w:id="525295263">
              <w:marLeft w:val="0"/>
              <w:marRight w:val="0"/>
              <w:marTop w:val="0"/>
              <w:marBottom w:val="0"/>
              <w:divBdr>
                <w:top w:val="none" w:sz="0" w:space="0" w:color="auto"/>
                <w:left w:val="none" w:sz="0" w:space="0" w:color="auto"/>
                <w:bottom w:val="none" w:sz="0" w:space="0" w:color="auto"/>
                <w:right w:val="none" w:sz="0" w:space="0" w:color="auto"/>
              </w:divBdr>
            </w:div>
          </w:divsChild>
        </w:div>
        <w:div w:id="1162742573">
          <w:marLeft w:val="0"/>
          <w:marRight w:val="0"/>
          <w:marTop w:val="0"/>
          <w:marBottom w:val="0"/>
          <w:divBdr>
            <w:top w:val="none" w:sz="0" w:space="0" w:color="auto"/>
            <w:left w:val="none" w:sz="0" w:space="0" w:color="auto"/>
            <w:bottom w:val="none" w:sz="0" w:space="0" w:color="auto"/>
            <w:right w:val="none" w:sz="0" w:space="0" w:color="auto"/>
          </w:divBdr>
          <w:divsChild>
            <w:div w:id="979309885">
              <w:marLeft w:val="0"/>
              <w:marRight w:val="0"/>
              <w:marTop w:val="0"/>
              <w:marBottom w:val="0"/>
              <w:divBdr>
                <w:top w:val="none" w:sz="0" w:space="0" w:color="auto"/>
                <w:left w:val="none" w:sz="0" w:space="0" w:color="auto"/>
                <w:bottom w:val="none" w:sz="0" w:space="0" w:color="auto"/>
                <w:right w:val="none" w:sz="0" w:space="0" w:color="auto"/>
              </w:divBdr>
            </w:div>
          </w:divsChild>
        </w:div>
        <w:div w:id="1127822974">
          <w:marLeft w:val="0"/>
          <w:marRight w:val="0"/>
          <w:marTop w:val="0"/>
          <w:marBottom w:val="0"/>
          <w:divBdr>
            <w:top w:val="none" w:sz="0" w:space="0" w:color="auto"/>
            <w:left w:val="none" w:sz="0" w:space="0" w:color="auto"/>
            <w:bottom w:val="none" w:sz="0" w:space="0" w:color="auto"/>
            <w:right w:val="none" w:sz="0" w:space="0" w:color="auto"/>
          </w:divBdr>
          <w:divsChild>
            <w:div w:id="1186093484">
              <w:marLeft w:val="0"/>
              <w:marRight w:val="0"/>
              <w:marTop w:val="0"/>
              <w:marBottom w:val="0"/>
              <w:divBdr>
                <w:top w:val="none" w:sz="0" w:space="0" w:color="auto"/>
                <w:left w:val="none" w:sz="0" w:space="0" w:color="auto"/>
                <w:bottom w:val="none" w:sz="0" w:space="0" w:color="auto"/>
                <w:right w:val="none" w:sz="0" w:space="0" w:color="auto"/>
              </w:divBdr>
            </w:div>
          </w:divsChild>
        </w:div>
        <w:div w:id="258367392">
          <w:marLeft w:val="0"/>
          <w:marRight w:val="0"/>
          <w:marTop w:val="0"/>
          <w:marBottom w:val="0"/>
          <w:divBdr>
            <w:top w:val="none" w:sz="0" w:space="0" w:color="auto"/>
            <w:left w:val="none" w:sz="0" w:space="0" w:color="auto"/>
            <w:bottom w:val="none" w:sz="0" w:space="0" w:color="auto"/>
            <w:right w:val="none" w:sz="0" w:space="0" w:color="auto"/>
          </w:divBdr>
          <w:divsChild>
            <w:div w:id="358358612">
              <w:marLeft w:val="0"/>
              <w:marRight w:val="0"/>
              <w:marTop w:val="0"/>
              <w:marBottom w:val="0"/>
              <w:divBdr>
                <w:top w:val="none" w:sz="0" w:space="0" w:color="auto"/>
                <w:left w:val="none" w:sz="0" w:space="0" w:color="auto"/>
                <w:bottom w:val="none" w:sz="0" w:space="0" w:color="auto"/>
                <w:right w:val="none" w:sz="0" w:space="0" w:color="auto"/>
              </w:divBdr>
            </w:div>
          </w:divsChild>
        </w:div>
        <w:div w:id="1265305818">
          <w:marLeft w:val="0"/>
          <w:marRight w:val="0"/>
          <w:marTop w:val="0"/>
          <w:marBottom w:val="0"/>
          <w:divBdr>
            <w:top w:val="none" w:sz="0" w:space="0" w:color="auto"/>
            <w:left w:val="none" w:sz="0" w:space="0" w:color="auto"/>
            <w:bottom w:val="none" w:sz="0" w:space="0" w:color="auto"/>
            <w:right w:val="none" w:sz="0" w:space="0" w:color="auto"/>
          </w:divBdr>
          <w:divsChild>
            <w:div w:id="830827646">
              <w:marLeft w:val="0"/>
              <w:marRight w:val="0"/>
              <w:marTop w:val="0"/>
              <w:marBottom w:val="0"/>
              <w:divBdr>
                <w:top w:val="none" w:sz="0" w:space="0" w:color="auto"/>
                <w:left w:val="none" w:sz="0" w:space="0" w:color="auto"/>
                <w:bottom w:val="none" w:sz="0" w:space="0" w:color="auto"/>
                <w:right w:val="none" w:sz="0" w:space="0" w:color="auto"/>
              </w:divBdr>
            </w:div>
          </w:divsChild>
        </w:div>
        <w:div w:id="797843379">
          <w:marLeft w:val="0"/>
          <w:marRight w:val="0"/>
          <w:marTop w:val="0"/>
          <w:marBottom w:val="0"/>
          <w:divBdr>
            <w:top w:val="none" w:sz="0" w:space="0" w:color="auto"/>
            <w:left w:val="none" w:sz="0" w:space="0" w:color="auto"/>
            <w:bottom w:val="none" w:sz="0" w:space="0" w:color="auto"/>
            <w:right w:val="none" w:sz="0" w:space="0" w:color="auto"/>
          </w:divBdr>
          <w:divsChild>
            <w:div w:id="803934337">
              <w:marLeft w:val="0"/>
              <w:marRight w:val="0"/>
              <w:marTop w:val="0"/>
              <w:marBottom w:val="0"/>
              <w:divBdr>
                <w:top w:val="none" w:sz="0" w:space="0" w:color="auto"/>
                <w:left w:val="none" w:sz="0" w:space="0" w:color="auto"/>
                <w:bottom w:val="none" w:sz="0" w:space="0" w:color="auto"/>
                <w:right w:val="none" w:sz="0" w:space="0" w:color="auto"/>
              </w:divBdr>
            </w:div>
          </w:divsChild>
        </w:div>
        <w:div w:id="487332941">
          <w:marLeft w:val="0"/>
          <w:marRight w:val="0"/>
          <w:marTop w:val="0"/>
          <w:marBottom w:val="0"/>
          <w:divBdr>
            <w:top w:val="none" w:sz="0" w:space="0" w:color="auto"/>
            <w:left w:val="none" w:sz="0" w:space="0" w:color="auto"/>
            <w:bottom w:val="none" w:sz="0" w:space="0" w:color="auto"/>
            <w:right w:val="none" w:sz="0" w:space="0" w:color="auto"/>
          </w:divBdr>
          <w:divsChild>
            <w:div w:id="542711484">
              <w:marLeft w:val="0"/>
              <w:marRight w:val="0"/>
              <w:marTop w:val="0"/>
              <w:marBottom w:val="0"/>
              <w:divBdr>
                <w:top w:val="none" w:sz="0" w:space="0" w:color="auto"/>
                <w:left w:val="none" w:sz="0" w:space="0" w:color="auto"/>
                <w:bottom w:val="none" w:sz="0" w:space="0" w:color="auto"/>
                <w:right w:val="none" w:sz="0" w:space="0" w:color="auto"/>
              </w:divBdr>
            </w:div>
          </w:divsChild>
        </w:div>
        <w:div w:id="1126123781">
          <w:marLeft w:val="0"/>
          <w:marRight w:val="0"/>
          <w:marTop w:val="0"/>
          <w:marBottom w:val="0"/>
          <w:divBdr>
            <w:top w:val="none" w:sz="0" w:space="0" w:color="auto"/>
            <w:left w:val="none" w:sz="0" w:space="0" w:color="auto"/>
            <w:bottom w:val="none" w:sz="0" w:space="0" w:color="auto"/>
            <w:right w:val="none" w:sz="0" w:space="0" w:color="auto"/>
          </w:divBdr>
          <w:divsChild>
            <w:div w:id="1418286017">
              <w:marLeft w:val="0"/>
              <w:marRight w:val="0"/>
              <w:marTop w:val="0"/>
              <w:marBottom w:val="0"/>
              <w:divBdr>
                <w:top w:val="none" w:sz="0" w:space="0" w:color="auto"/>
                <w:left w:val="none" w:sz="0" w:space="0" w:color="auto"/>
                <w:bottom w:val="none" w:sz="0" w:space="0" w:color="auto"/>
                <w:right w:val="none" w:sz="0" w:space="0" w:color="auto"/>
              </w:divBdr>
            </w:div>
          </w:divsChild>
        </w:div>
        <w:div w:id="2120485373">
          <w:marLeft w:val="0"/>
          <w:marRight w:val="0"/>
          <w:marTop w:val="0"/>
          <w:marBottom w:val="0"/>
          <w:divBdr>
            <w:top w:val="none" w:sz="0" w:space="0" w:color="auto"/>
            <w:left w:val="none" w:sz="0" w:space="0" w:color="auto"/>
            <w:bottom w:val="none" w:sz="0" w:space="0" w:color="auto"/>
            <w:right w:val="none" w:sz="0" w:space="0" w:color="auto"/>
          </w:divBdr>
          <w:divsChild>
            <w:div w:id="1471051504">
              <w:marLeft w:val="0"/>
              <w:marRight w:val="0"/>
              <w:marTop w:val="0"/>
              <w:marBottom w:val="0"/>
              <w:divBdr>
                <w:top w:val="none" w:sz="0" w:space="0" w:color="auto"/>
                <w:left w:val="none" w:sz="0" w:space="0" w:color="auto"/>
                <w:bottom w:val="none" w:sz="0" w:space="0" w:color="auto"/>
                <w:right w:val="none" w:sz="0" w:space="0" w:color="auto"/>
              </w:divBdr>
            </w:div>
          </w:divsChild>
        </w:div>
        <w:div w:id="1731927988">
          <w:marLeft w:val="0"/>
          <w:marRight w:val="0"/>
          <w:marTop w:val="0"/>
          <w:marBottom w:val="0"/>
          <w:divBdr>
            <w:top w:val="none" w:sz="0" w:space="0" w:color="auto"/>
            <w:left w:val="none" w:sz="0" w:space="0" w:color="auto"/>
            <w:bottom w:val="none" w:sz="0" w:space="0" w:color="auto"/>
            <w:right w:val="none" w:sz="0" w:space="0" w:color="auto"/>
          </w:divBdr>
          <w:divsChild>
            <w:div w:id="725882370">
              <w:marLeft w:val="0"/>
              <w:marRight w:val="0"/>
              <w:marTop w:val="0"/>
              <w:marBottom w:val="0"/>
              <w:divBdr>
                <w:top w:val="none" w:sz="0" w:space="0" w:color="auto"/>
                <w:left w:val="none" w:sz="0" w:space="0" w:color="auto"/>
                <w:bottom w:val="none" w:sz="0" w:space="0" w:color="auto"/>
                <w:right w:val="none" w:sz="0" w:space="0" w:color="auto"/>
              </w:divBdr>
            </w:div>
          </w:divsChild>
        </w:div>
        <w:div w:id="759376524">
          <w:marLeft w:val="0"/>
          <w:marRight w:val="0"/>
          <w:marTop w:val="0"/>
          <w:marBottom w:val="0"/>
          <w:divBdr>
            <w:top w:val="none" w:sz="0" w:space="0" w:color="auto"/>
            <w:left w:val="none" w:sz="0" w:space="0" w:color="auto"/>
            <w:bottom w:val="none" w:sz="0" w:space="0" w:color="auto"/>
            <w:right w:val="none" w:sz="0" w:space="0" w:color="auto"/>
          </w:divBdr>
          <w:divsChild>
            <w:div w:id="1346900350">
              <w:marLeft w:val="0"/>
              <w:marRight w:val="0"/>
              <w:marTop w:val="0"/>
              <w:marBottom w:val="0"/>
              <w:divBdr>
                <w:top w:val="none" w:sz="0" w:space="0" w:color="auto"/>
                <w:left w:val="none" w:sz="0" w:space="0" w:color="auto"/>
                <w:bottom w:val="none" w:sz="0" w:space="0" w:color="auto"/>
                <w:right w:val="none" w:sz="0" w:space="0" w:color="auto"/>
              </w:divBdr>
            </w:div>
          </w:divsChild>
        </w:div>
        <w:div w:id="1054624235">
          <w:marLeft w:val="0"/>
          <w:marRight w:val="0"/>
          <w:marTop w:val="0"/>
          <w:marBottom w:val="0"/>
          <w:divBdr>
            <w:top w:val="none" w:sz="0" w:space="0" w:color="auto"/>
            <w:left w:val="none" w:sz="0" w:space="0" w:color="auto"/>
            <w:bottom w:val="none" w:sz="0" w:space="0" w:color="auto"/>
            <w:right w:val="none" w:sz="0" w:space="0" w:color="auto"/>
          </w:divBdr>
          <w:divsChild>
            <w:div w:id="1153332754">
              <w:marLeft w:val="0"/>
              <w:marRight w:val="0"/>
              <w:marTop w:val="0"/>
              <w:marBottom w:val="0"/>
              <w:divBdr>
                <w:top w:val="none" w:sz="0" w:space="0" w:color="auto"/>
                <w:left w:val="none" w:sz="0" w:space="0" w:color="auto"/>
                <w:bottom w:val="none" w:sz="0" w:space="0" w:color="auto"/>
                <w:right w:val="none" w:sz="0" w:space="0" w:color="auto"/>
              </w:divBdr>
            </w:div>
          </w:divsChild>
        </w:div>
        <w:div w:id="161747541">
          <w:marLeft w:val="0"/>
          <w:marRight w:val="0"/>
          <w:marTop w:val="0"/>
          <w:marBottom w:val="0"/>
          <w:divBdr>
            <w:top w:val="none" w:sz="0" w:space="0" w:color="auto"/>
            <w:left w:val="none" w:sz="0" w:space="0" w:color="auto"/>
            <w:bottom w:val="none" w:sz="0" w:space="0" w:color="auto"/>
            <w:right w:val="none" w:sz="0" w:space="0" w:color="auto"/>
          </w:divBdr>
          <w:divsChild>
            <w:div w:id="1676568036">
              <w:marLeft w:val="0"/>
              <w:marRight w:val="0"/>
              <w:marTop w:val="0"/>
              <w:marBottom w:val="0"/>
              <w:divBdr>
                <w:top w:val="none" w:sz="0" w:space="0" w:color="auto"/>
                <w:left w:val="none" w:sz="0" w:space="0" w:color="auto"/>
                <w:bottom w:val="none" w:sz="0" w:space="0" w:color="auto"/>
                <w:right w:val="none" w:sz="0" w:space="0" w:color="auto"/>
              </w:divBdr>
            </w:div>
          </w:divsChild>
        </w:div>
        <w:div w:id="711657329">
          <w:marLeft w:val="0"/>
          <w:marRight w:val="0"/>
          <w:marTop w:val="0"/>
          <w:marBottom w:val="0"/>
          <w:divBdr>
            <w:top w:val="none" w:sz="0" w:space="0" w:color="auto"/>
            <w:left w:val="none" w:sz="0" w:space="0" w:color="auto"/>
            <w:bottom w:val="none" w:sz="0" w:space="0" w:color="auto"/>
            <w:right w:val="none" w:sz="0" w:space="0" w:color="auto"/>
          </w:divBdr>
          <w:divsChild>
            <w:div w:id="1257448368">
              <w:marLeft w:val="0"/>
              <w:marRight w:val="0"/>
              <w:marTop w:val="0"/>
              <w:marBottom w:val="0"/>
              <w:divBdr>
                <w:top w:val="none" w:sz="0" w:space="0" w:color="auto"/>
                <w:left w:val="none" w:sz="0" w:space="0" w:color="auto"/>
                <w:bottom w:val="none" w:sz="0" w:space="0" w:color="auto"/>
                <w:right w:val="none" w:sz="0" w:space="0" w:color="auto"/>
              </w:divBdr>
            </w:div>
          </w:divsChild>
        </w:div>
        <w:div w:id="444933356">
          <w:marLeft w:val="0"/>
          <w:marRight w:val="0"/>
          <w:marTop w:val="0"/>
          <w:marBottom w:val="0"/>
          <w:divBdr>
            <w:top w:val="none" w:sz="0" w:space="0" w:color="auto"/>
            <w:left w:val="none" w:sz="0" w:space="0" w:color="auto"/>
            <w:bottom w:val="none" w:sz="0" w:space="0" w:color="auto"/>
            <w:right w:val="none" w:sz="0" w:space="0" w:color="auto"/>
          </w:divBdr>
          <w:divsChild>
            <w:div w:id="166596183">
              <w:marLeft w:val="0"/>
              <w:marRight w:val="0"/>
              <w:marTop w:val="0"/>
              <w:marBottom w:val="0"/>
              <w:divBdr>
                <w:top w:val="none" w:sz="0" w:space="0" w:color="auto"/>
                <w:left w:val="none" w:sz="0" w:space="0" w:color="auto"/>
                <w:bottom w:val="none" w:sz="0" w:space="0" w:color="auto"/>
                <w:right w:val="none" w:sz="0" w:space="0" w:color="auto"/>
              </w:divBdr>
            </w:div>
          </w:divsChild>
        </w:div>
        <w:div w:id="568656479">
          <w:marLeft w:val="0"/>
          <w:marRight w:val="0"/>
          <w:marTop w:val="0"/>
          <w:marBottom w:val="0"/>
          <w:divBdr>
            <w:top w:val="none" w:sz="0" w:space="0" w:color="auto"/>
            <w:left w:val="none" w:sz="0" w:space="0" w:color="auto"/>
            <w:bottom w:val="none" w:sz="0" w:space="0" w:color="auto"/>
            <w:right w:val="none" w:sz="0" w:space="0" w:color="auto"/>
          </w:divBdr>
          <w:divsChild>
            <w:div w:id="2124956227">
              <w:marLeft w:val="0"/>
              <w:marRight w:val="0"/>
              <w:marTop w:val="0"/>
              <w:marBottom w:val="0"/>
              <w:divBdr>
                <w:top w:val="none" w:sz="0" w:space="0" w:color="auto"/>
                <w:left w:val="none" w:sz="0" w:space="0" w:color="auto"/>
                <w:bottom w:val="none" w:sz="0" w:space="0" w:color="auto"/>
                <w:right w:val="none" w:sz="0" w:space="0" w:color="auto"/>
              </w:divBdr>
            </w:div>
          </w:divsChild>
        </w:div>
        <w:div w:id="1450582775">
          <w:marLeft w:val="0"/>
          <w:marRight w:val="0"/>
          <w:marTop w:val="0"/>
          <w:marBottom w:val="0"/>
          <w:divBdr>
            <w:top w:val="none" w:sz="0" w:space="0" w:color="auto"/>
            <w:left w:val="none" w:sz="0" w:space="0" w:color="auto"/>
            <w:bottom w:val="none" w:sz="0" w:space="0" w:color="auto"/>
            <w:right w:val="none" w:sz="0" w:space="0" w:color="auto"/>
          </w:divBdr>
          <w:divsChild>
            <w:div w:id="49689853">
              <w:marLeft w:val="0"/>
              <w:marRight w:val="0"/>
              <w:marTop w:val="0"/>
              <w:marBottom w:val="0"/>
              <w:divBdr>
                <w:top w:val="none" w:sz="0" w:space="0" w:color="auto"/>
                <w:left w:val="none" w:sz="0" w:space="0" w:color="auto"/>
                <w:bottom w:val="none" w:sz="0" w:space="0" w:color="auto"/>
                <w:right w:val="none" w:sz="0" w:space="0" w:color="auto"/>
              </w:divBdr>
            </w:div>
          </w:divsChild>
        </w:div>
        <w:div w:id="1682661323">
          <w:marLeft w:val="0"/>
          <w:marRight w:val="0"/>
          <w:marTop w:val="0"/>
          <w:marBottom w:val="0"/>
          <w:divBdr>
            <w:top w:val="none" w:sz="0" w:space="0" w:color="auto"/>
            <w:left w:val="none" w:sz="0" w:space="0" w:color="auto"/>
            <w:bottom w:val="none" w:sz="0" w:space="0" w:color="auto"/>
            <w:right w:val="none" w:sz="0" w:space="0" w:color="auto"/>
          </w:divBdr>
          <w:divsChild>
            <w:div w:id="2126145803">
              <w:marLeft w:val="0"/>
              <w:marRight w:val="0"/>
              <w:marTop w:val="0"/>
              <w:marBottom w:val="0"/>
              <w:divBdr>
                <w:top w:val="none" w:sz="0" w:space="0" w:color="auto"/>
                <w:left w:val="none" w:sz="0" w:space="0" w:color="auto"/>
                <w:bottom w:val="none" w:sz="0" w:space="0" w:color="auto"/>
                <w:right w:val="none" w:sz="0" w:space="0" w:color="auto"/>
              </w:divBdr>
            </w:div>
          </w:divsChild>
        </w:div>
        <w:div w:id="531922510">
          <w:marLeft w:val="0"/>
          <w:marRight w:val="0"/>
          <w:marTop w:val="0"/>
          <w:marBottom w:val="0"/>
          <w:divBdr>
            <w:top w:val="none" w:sz="0" w:space="0" w:color="auto"/>
            <w:left w:val="none" w:sz="0" w:space="0" w:color="auto"/>
            <w:bottom w:val="none" w:sz="0" w:space="0" w:color="auto"/>
            <w:right w:val="none" w:sz="0" w:space="0" w:color="auto"/>
          </w:divBdr>
          <w:divsChild>
            <w:div w:id="175921219">
              <w:marLeft w:val="0"/>
              <w:marRight w:val="0"/>
              <w:marTop w:val="0"/>
              <w:marBottom w:val="0"/>
              <w:divBdr>
                <w:top w:val="none" w:sz="0" w:space="0" w:color="auto"/>
                <w:left w:val="none" w:sz="0" w:space="0" w:color="auto"/>
                <w:bottom w:val="none" w:sz="0" w:space="0" w:color="auto"/>
                <w:right w:val="none" w:sz="0" w:space="0" w:color="auto"/>
              </w:divBdr>
            </w:div>
          </w:divsChild>
        </w:div>
        <w:div w:id="1100181965">
          <w:marLeft w:val="0"/>
          <w:marRight w:val="0"/>
          <w:marTop w:val="0"/>
          <w:marBottom w:val="0"/>
          <w:divBdr>
            <w:top w:val="none" w:sz="0" w:space="0" w:color="auto"/>
            <w:left w:val="none" w:sz="0" w:space="0" w:color="auto"/>
            <w:bottom w:val="none" w:sz="0" w:space="0" w:color="auto"/>
            <w:right w:val="none" w:sz="0" w:space="0" w:color="auto"/>
          </w:divBdr>
          <w:divsChild>
            <w:div w:id="500898803">
              <w:marLeft w:val="0"/>
              <w:marRight w:val="0"/>
              <w:marTop w:val="0"/>
              <w:marBottom w:val="0"/>
              <w:divBdr>
                <w:top w:val="none" w:sz="0" w:space="0" w:color="auto"/>
                <w:left w:val="none" w:sz="0" w:space="0" w:color="auto"/>
                <w:bottom w:val="none" w:sz="0" w:space="0" w:color="auto"/>
                <w:right w:val="none" w:sz="0" w:space="0" w:color="auto"/>
              </w:divBdr>
            </w:div>
          </w:divsChild>
        </w:div>
        <w:div w:id="2106804512">
          <w:marLeft w:val="0"/>
          <w:marRight w:val="0"/>
          <w:marTop w:val="0"/>
          <w:marBottom w:val="0"/>
          <w:divBdr>
            <w:top w:val="none" w:sz="0" w:space="0" w:color="auto"/>
            <w:left w:val="none" w:sz="0" w:space="0" w:color="auto"/>
            <w:bottom w:val="none" w:sz="0" w:space="0" w:color="auto"/>
            <w:right w:val="none" w:sz="0" w:space="0" w:color="auto"/>
          </w:divBdr>
          <w:divsChild>
            <w:div w:id="1603998678">
              <w:marLeft w:val="0"/>
              <w:marRight w:val="0"/>
              <w:marTop w:val="0"/>
              <w:marBottom w:val="0"/>
              <w:divBdr>
                <w:top w:val="none" w:sz="0" w:space="0" w:color="auto"/>
                <w:left w:val="none" w:sz="0" w:space="0" w:color="auto"/>
                <w:bottom w:val="none" w:sz="0" w:space="0" w:color="auto"/>
                <w:right w:val="none" w:sz="0" w:space="0" w:color="auto"/>
              </w:divBdr>
            </w:div>
          </w:divsChild>
        </w:div>
        <w:div w:id="699554801">
          <w:marLeft w:val="0"/>
          <w:marRight w:val="0"/>
          <w:marTop w:val="0"/>
          <w:marBottom w:val="0"/>
          <w:divBdr>
            <w:top w:val="none" w:sz="0" w:space="0" w:color="auto"/>
            <w:left w:val="none" w:sz="0" w:space="0" w:color="auto"/>
            <w:bottom w:val="none" w:sz="0" w:space="0" w:color="auto"/>
            <w:right w:val="none" w:sz="0" w:space="0" w:color="auto"/>
          </w:divBdr>
          <w:divsChild>
            <w:div w:id="1757900312">
              <w:marLeft w:val="0"/>
              <w:marRight w:val="0"/>
              <w:marTop w:val="0"/>
              <w:marBottom w:val="0"/>
              <w:divBdr>
                <w:top w:val="none" w:sz="0" w:space="0" w:color="auto"/>
                <w:left w:val="none" w:sz="0" w:space="0" w:color="auto"/>
                <w:bottom w:val="none" w:sz="0" w:space="0" w:color="auto"/>
                <w:right w:val="none" w:sz="0" w:space="0" w:color="auto"/>
              </w:divBdr>
            </w:div>
          </w:divsChild>
        </w:div>
        <w:div w:id="277223153">
          <w:marLeft w:val="0"/>
          <w:marRight w:val="0"/>
          <w:marTop w:val="0"/>
          <w:marBottom w:val="0"/>
          <w:divBdr>
            <w:top w:val="none" w:sz="0" w:space="0" w:color="auto"/>
            <w:left w:val="none" w:sz="0" w:space="0" w:color="auto"/>
            <w:bottom w:val="none" w:sz="0" w:space="0" w:color="auto"/>
            <w:right w:val="none" w:sz="0" w:space="0" w:color="auto"/>
          </w:divBdr>
          <w:divsChild>
            <w:div w:id="1382903332">
              <w:marLeft w:val="0"/>
              <w:marRight w:val="0"/>
              <w:marTop w:val="0"/>
              <w:marBottom w:val="0"/>
              <w:divBdr>
                <w:top w:val="none" w:sz="0" w:space="0" w:color="auto"/>
                <w:left w:val="none" w:sz="0" w:space="0" w:color="auto"/>
                <w:bottom w:val="none" w:sz="0" w:space="0" w:color="auto"/>
                <w:right w:val="none" w:sz="0" w:space="0" w:color="auto"/>
              </w:divBdr>
            </w:div>
          </w:divsChild>
        </w:div>
        <w:div w:id="1157384802">
          <w:marLeft w:val="0"/>
          <w:marRight w:val="0"/>
          <w:marTop w:val="0"/>
          <w:marBottom w:val="0"/>
          <w:divBdr>
            <w:top w:val="none" w:sz="0" w:space="0" w:color="auto"/>
            <w:left w:val="none" w:sz="0" w:space="0" w:color="auto"/>
            <w:bottom w:val="none" w:sz="0" w:space="0" w:color="auto"/>
            <w:right w:val="none" w:sz="0" w:space="0" w:color="auto"/>
          </w:divBdr>
          <w:divsChild>
            <w:div w:id="847330740">
              <w:marLeft w:val="0"/>
              <w:marRight w:val="0"/>
              <w:marTop w:val="0"/>
              <w:marBottom w:val="0"/>
              <w:divBdr>
                <w:top w:val="none" w:sz="0" w:space="0" w:color="auto"/>
                <w:left w:val="none" w:sz="0" w:space="0" w:color="auto"/>
                <w:bottom w:val="none" w:sz="0" w:space="0" w:color="auto"/>
                <w:right w:val="none" w:sz="0" w:space="0" w:color="auto"/>
              </w:divBdr>
            </w:div>
          </w:divsChild>
        </w:div>
        <w:div w:id="1906330386">
          <w:marLeft w:val="0"/>
          <w:marRight w:val="0"/>
          <w:marTop w:val="0"/>
          <w:marBottom w:val="0"/>
          <w:divBdr>
            <w:top w:val="none" w:sz="0" w:space="0" w:color="auto"/>
            <w:left w:val="none" w:sz="0" w:space="0" w:color="auto"/>
            <w:bottom w:val="none" w:sz="0" w:space="0" w:color="auto"/>
            <w:right w:val="none" w:sz="0" w:space="0" w:color="auto"/>
          </w:divBdr>
          <w:divsChild>
            <w:div w:id="1123039529">
              <w:marLeft w:val="0"/>
              <w:marRight w:val="0"/>
              <w:marTop w:val="0"/>
              <w:marBottom w:val="0"/>
              <w:divBdr>
                <w:top w:val="none" w:sz="0" w:space="0" w:color="auto"/>
                <w:left w:val="none" w:sz="0" w:space="0" w:color="auto"/>
                <w:bottom w:val="none" w:sz="0" w:space="0" w:color="auto"/>
                <w:right w:val="none" w:sz="0" w:space="0" w:color="auto"/>
              </w:divBdr>
            </w:div>
          </w:divsChild>
        </w:div>
        <w:div w:id="648438439">
          <w:marLeft w:val="0"/>
          <w:marRight w:val="0"/>
          <w:marTop w:val="0"/>
          <w:marBottom w:val="0"/>
          <w:divBdr>
            <w:top w:val="none" w:sz="0" w:space="0" w:color="auto"/>
            <w:left w:val="none" w:sz="0" w:space="0" w:color="auto"/>
            <w:bottom w:val="none" w:sz="0" w:space="0" w:color="auto"/>
            <w:right w:val="none" w:sz="0" w:space="0" w:color="auto"/>
          </w:divBdr>
          <w:divsChild>
            <w:div w:id="46494212">
              <w:marLeft w:val="0"/>
              <w:marRight w:val="0"/>
              <w:marTop w:val="0"/>
              <w:marBottom w:val="0"/>
              <w:divBdr>
                <w:top w:val="none" w:sz="0" w:space="0" w:color="auto"/>
                <w:left w:val="none" w:sz="0" w:space="0" w:color="auto"/>
                <w:bottom w:val="none" w:sz="0" w:space="0" w:color="auto"/>
                <w:right w:val="none" w:sz="0" w:space="0" w:color="auto"/>
              </w:divBdr>
            </w:div>
          </w:divsChild>
        </w:div>
        <w:div w:id="1627350701">
          <w:marLeft w:val="0"/>
          <w:marRight w:val="0"/>
          <w:marTop w:val="0"/>
          <w:marBottom w:val="0"/>
          <w:divBdr>
            <w:top w:val="none" w:sz="0" w:space="0" w:color="auto"/>
            <w:left w:val="none" w:sz="0" w:space="0" w:color="auto"/>
            <w:bottom w:val="none" w:sz="0" w:space="0" w:color="auto"/>
            <w:right w:val="none" w:sz="0" w:space="0" w:color="auto"/>
          </w:divBdr>
          <w:divsChild>
            <w:div w:id="1075475723">
              <w:marLeft w:val="0"/>
              <w:marRight w:val="0"/>
              <w:marTop w:val="0"/>
              <w:marBottom w:val="0"/>
              <w:divBdr>
                <w:top w:val="none" w:sz="0" w:space="0" w:color="auto"/>
                <w:left w:val="none" w:sz="0" w:space="0" w:color="auto"/>
                <w:bottom w:val="none" w:sz="0" w:space="0" w:color="auto"/>
                <w:right w:val="none" w:sz="0" w:space="0" w:color="auto"/>
              </w:divBdr>
            </w:div>
          </w:divsChild>
        </w:div>
        <w:div w:id="1514224422">
          <w:marLeft w:val="0"/>
          <w:marRight w:val="0"/>
          <w:marTop w:val="0"/>
          <w:marBottom w:val="0"/>
          <w:divBdr>
            <w:top w:val="none" w:sz="0" w:space="0" w:color="auto"/>
            <w:left w:val="none" w:sz="0" w:space="0" w:color="auto"/>
            <w:bottom w:val="none" w:sz="0" w:space="0" w:color="auto"/>
            <w:right w:val="none" w:sz="0" w:space="0" w:color="auto"/>
          </w:divBdr>
          <w:divsChild>
            <w:div w:id="395051194">
              <w:marLeft w:val="0"/>
              <w:marRight w:val="0"/>
              <w:marTop w:val="0"/>
              <w:marBottom w:val="0"/>
              <w:divBdr>
                <w:top w:val="none" w:sz="0" w:space="0" w:color="auto"/>
                <w:left w:val="none" w:sz="0" w:space="0" w:color="auto"/>
                <w:bottom w:val="none" w:sz="0" w:space="0" w:color="auto"/>
                <w:right w:val="none" w:sz="0" w:space="0" w:color="auto"/>
              </w:divBdr>
            </w:div>
          </w:divsChild>
        </w:div>
        <w:div w:id="1643541164">
          <w:marLeft w:val="0"/>
          <w:marRight w:val="0"/>
          <w:marTop w:val="0"/>
          <w:marBottom w:val="0"/>
          <w:divBdr>
            <w:top w:val="none" w:sz="0" w:space="0" w:color="auto"/>
            <w:left w:val="none" w:sz="0" w:space="0" w:color="auto"/>
            <w:bottom w:val="none" w:sz="0" w:space="0" w:color="auto"/>
            <w:right w:val="none" w:sz="0" w:space="0" w:color="auto"/>
          </w:divBdr>
          <w:divsChild>
            <w:div w:id="1263956806">
              <w:marLeft w:val="0"/>
              <w:marRight w:val="0"/>
              <w:marTop w:val="0"/>
              <w:marBottom w:val="0"/>
              <w:divBdr>
                <w:top w:val="none" w:sz="0" w:space="0" w:color="auto"/>
                <w:left w:val="none" w:sz="0" w:space="0" w:color="auto"/>
                <w:bottom w:val="none" w:sz="0" w:space="0" w:color="auto"/>
                <w:right w:val="none" w:sz="0" w:space="0" w:color="auto"/>
              </w:divBdr>
            </w:div>
          </w:divsChild>
        </w:div>
        <w:div w:id="2004703232">
          <w:marLeft w:val="0"/>
          <w:marRight w:val="0"/>
          <w:marTop w:val="0"/>
          <w:marBottom w:val="0"/>
          <w:divBdr>
            <w:top w:val="none" w:sz="0" w:space="0" w:color="auto"/>
            <w:left w:val="none" w:sz="0" w:space="0" w:color="auto"/>
            <w:bottom w:val="none" w:sz="0" w:space="0" w:color="auto"/>
            <w:right w:val="none" w:sz="0" w:space="0" w:color="auto"/>
          </w:divBdr>
          <w:divsChild>
            <w:div w:id="1653487096">
              <w:marLeft w:val="0"/>
              <w:marRight w:val="0"/>
              <w:marTop w:val="0"/>
              <w:marBottom w:val="0"/>
              <w:divBdr>
                <w:top w:val="none" w:sz="0" w:space="0" w:color="auto"/>
                <w:left w:val="none" w:sz="0" w:space="0" w:color="auto"/>
                <w:bottom w:val="none" w:sz="0" w:space="0" w:color="auto"/>
                <w:right w:val="none" w:sz="0" w:space="0" w:color="auto"/>
              </w:divBdr>
            </w:div>
          </w:divsChild>
        </w:div>
        <w:div w:id="451823021">
          <w:marLeft w:val="0"/>
          <w:marRight w:val="0"/>
          <w:marTop w:val="0"/>
          <w:marBottom w:val="0"/>
          <w:divBdr>
            <w:top w:val="none" w:sz="0" w:space="0" w:color="auto"/>
            <w:left w:val="none" w:sz="0" w:space="0" w:color="auto"/>
            <w:bottom w:val="none" w:sz="0" w:space="0" w:color="auto"/>
            <w:right w:val="none" w:sz="0" w:space="0" w:color="auto"/>
          </w:divBdr>
          <w:divsChild>
            <w:div w:id="318770988">
              <w:marLeft w:val="0"/>
              <w:marRight w:val="0"/>
              <w:marTop w:val="0"/>
              <w:marBottom w:val="0"/>
              <w:divBdr>
                <w:top w:val="none" w:sz="0" w:space="0" w:color="auto"/>
                <w:left w:val="none" w:sz="0" w:space="0" w:color="auto"/>
                <w:bottom w:val="none" w:sz="0" w:space="0" w:color="auto"/>
                <w:right w:val="none" w:sz="0" w:space="0" w:color="auto"/>
              </w:divBdr>
            </w:div>
          </w:divsChild>
        </w:div>
        <w:div w:id="730733765">
          <w:marLeft w:val="0"/>
          <w:marRight w:val="0"/>
          <w:marTop w:val="0"/>
          <w:marBottom w:val="0"/>
          <w:divBdr>
            <w:top w:val="none" w:sz="0" w:space="0" w:color="auto"/>
            <w:left w:val="none" w:sz="0" w:space="0" w:color="auto"/>
            <w:bottom w:val="none" w:sz="0" w:space="0" w:color="auto"/>
            <w:right w:val="none" w:sz="0" w:space="0" w:color="auto"/>
          </w:divBdr>
          <w:divsChild>
            <w:div w:id="405034832">
              <w:marLeft w:val="0"/>
              <w:marRight w:val="0"/>
              <w:marTop w:val="0"/>
              <w:marBottom w:val="0"/>
              <w:divBdr>
                <w:top w:val="none" w:sz="0" w:space="0" w:color="auto"/>
                <w:left w:val="none" w:sz="0" w:space="0" w:color="auto"/>
                <w:bottom w:val="none" w:sz="0" w:space="0" w:color="auto"/>
                <w:right w:val="none" w:sz="0" w:space="0" w:color="auto"/>
              </w:divBdr>
            </w:div>
          </w:divsChild>
        </w:div>
        <w:div w:id="236327604">
          <w:marLeft w:val="0"/>
          <w:marRight w:val="0"/>
          <w:marTop w:val="0"/>
          <w:marBottom w:val="0"/>
          <w:divBdr>
            <w:top w:val="none" w:sz="0" w:space="0" w:color="auto"/>
            <w:left w:val="none" w:sz="0" w:space="0" w:color="auto"/>
            <w:bottom w:val="none" w:sz="0" w:space="0" w:color="auto"/>
            <w:right w:val="none" w:sz="0" w:space="0" w:color="auto"/>
          </w:divBdr>
          <w:divsChild>
            <w:div w:id="1087851739">
              <w:marLeft w:val="0"/>
              <w:marRight w:val="0"/>
              <w:marTop w:val="0"/>
              <w:marBottom w:val="0"/>
              <w:divBdr>
                <w:top w:val="none" w:sz="0" w:space="0" w:color="auto"/>
                <w:left w:val="none" w:sz="0" w:space="0" w:color="auto"/>
                <w:bottom w:val="none" w:sz="0" w:space="0" w:color="auto"/>
                <w:right w:val="none" w:sz="0" w:space="0" w:color="auto"/>
              </w:divBdr>
            </w:div>
          </w:divsChild>
        </w:div>
        <w:div w:id="672340476">
          <w:marLeft w:val="0"/>
          <w:marRight w:val="0"/>
          <w:marTop w:val="0"/>
          <w:marBottom w:val="0"/>
          <w:divBdr>
            <w:top w:val="none" w:sz="0" w:space="0" w:color="auto"/>
            <w:left w:val="none" w:sz="0" w:space="0" w:color="auto"/>
            <w:bottom w:val="none" w:sz="0" w:space="0" w:color="auto"/>
            <w:right w:val="none" w:sz="0" w:space="0" w:color="auto"/>
          </w:divBdr>
          <w:divsChild>
            <w:div w:id="377439661">
              <w:marLeft w:val="0"/>
              <w:marRight w:val="0"/>
              <w:marTop w:val="0"/>
              <w:marBottom w:val="0"/>
              <w:divBdr>
                <w:top w:val="none" w:sz="0" w:space="0" w:color="auto"/>
                <w:left w:val="none" w:sz="0" w:space="0" w:color="auto"/>
                <w:bottom w:val="none" w:sz="0" w:space="0" w:color="auto"/>
                <w:right w:val="none" w:sz="0" w:space="0" w:color="auto"/>
              </w:divBdr>
            </w:div>
          </w:divsChild>
        </w:div>
        <w:div w:id="104740137">
          <w:marLeft w:val="0"/>
          <w:marRight w:val="0"/>
          <w:marTop w:val="0"/>
          <w:marBottom w:val="0"/>
          <w:divBdr>
            <w:top w:val="none" w:sz="0" w:space="0" w:color="auto"/>
            <w:left w:val="none" w:sz="0" w:space="0" w:color="auto"/>
            <w:bottom w:val="none" w:sz="0" w:space="0" w:color="auto"/>
            <w:right w:val="none" w:sz="0" w:space="0" w:color="auto"/>
          </w:divBdr>
          <w:divsChild>
            <w:div w:id="1469518389">
              <w:marLeft w:val="0"/>
              <w:marRight w:val="0"/>
              <w:marTop w:val="0"/>
              <w:marBottom w:val="0"/>
              <w:divBdr>
                <w:top w:val="none" w:sz="0" w:space="0" w:color="auto"/>
                <w:left w:val="none" w:sz="0" w:space="0" w:color="auto"/>
                <w:bottom w:val="none" w:sz="0" w:space="0" w:color="auto"/>
                <w:right w:val="none" w:sz="0" w:space="0" w:color="auto"/>
              </w:divBdr>
            </w:div>
          </w:divsChild>
        </w:div>
        <w:div w:id="1852185974">
          <w:marLeft w:val="0"/>
          <w:marRight w:val="0"/>
          <w:marTop w:val="0"/>
          <w:marBottom w:val="0"/>
          <w:divBdr>
            <w:top w:val="none" w:sz="0" w:space="0" w:color="auto"/>
            <w:left w:val="none" w:sz="0" w:space="0" w:color="auto"/>
            <w:bottom w:val="none" w:sz="0" w:space="0" w:color="auto"/>
            <w:right w:val="none" w:sz="0" w:space="0" w:color="auto"/>
          </w:divBdr>
          <w:divsChild>
            <w:div w:id="269777805">
              <w:marLeft w:val="0"/>
              <w:marRight w:val="0"/>
              <w:marTop w:val="0"/>
              <w:marBottom w:val="0"/>
              <w:divBdr>
                <w:top w:val="none" w:sz="0" w:space="0" w:color="auto"/>
                <w:left w:val="none" w:sz="0" w:space="0" w:color="auto"/>
                <w:bottom w:val="none" w:sz="0" w:space="0" w:color="auto"/>
                <w:right w:val="none" w:sz="0" w:space="0" w:color="auto"/>
              </w:divBdr>
            </w:div>
          </w:divsChild>
        </w:div>
        <w:div w:id="1914775916">
          <w:marLeft w:val="0"/>
          <w:marRight w:val="0"/>
          <w:marTop w:val="0"/>
          <w:marBottom w:val="0"/>
          <w:divBdr>
            <w:top w:val="none" w:sz="0" w:space="0" w:color="auto"/>
            <w:left w:val="none" w:sz="0" w:space="0" w:color="auto"/>
            <w:bottom w:val="none" w:sz="0" w:space="0" w:color="auto"/>
            <w:right w:val="none" w:sz="0" w:space="0" w:color="auto"/>
          </w:divBdr>
          <w:divsChild>
            <w:div w:id="932006586">
              <w:marLeft w:val="0"/>
              <w:marRight w:val="0"/>
              <w:marTop w:val="0"/>
              <w:marBottom w:val="0"/>
              <w:divBdr>
                <w:top w:val="none" w:sz="0" w:space="0" w:color="auto"/>
                <w:left w:val="none" w:sz="0" w:space="0" w:color="auto"/>
                <w:bottom w:val="none" w:sz="0" w:space="0" w:color="auto"/>
                <w:right w:val="none" w:sz="0" w:space="0" w:color="auto"/>
              </w:divBdr>
            </w:div>
          </w:divsChild>
        </w:div>
        <w:div w:id="702368707">
          <w:marLeft w:val="0"/>
          <w:marRight w:val="0"/>
          <w:marTop w:val="0"/>
          <w:marBottom w:val="0"/>
          <w:divBdr>
            <w:top w:val="none" w:sz="0" w:space="0" w:color="auto"/>
            <w:left w:val="none" w:sz="0" w:space="0" w:color="auto"/>
            <w:bottom w:val="none" w:sz="0" w:space="0" w:color="auto"/>
            <w:right w:val="none" w:sz="0" w:space="0" w:color="auto"/>
          </w:divBdr>
          <w:divsChild>
            <w:div w:id="964389509">
              <w:marLeft w:val="0"/>
              <w:marRight w:val="0"/>
              <w:marTop w:val="0"/>
              <w:marBottom w:val="0"/>
              <w:divBdr>
                <w:top w:val="none" w:sz="0" w:space="0" w:color="auto"/>
                <w:left w:val="none" w:sz="0" w:space="0" w:color="auto"/>
                <w:bottom w:val="none" w:sz="0" w:space="0" w:color="auto"/>
                <w:right w:val="none" w:sz="0" w:space="0" w:color="auto"/>
              </w:divBdr>
            </w:div>
          </w:divsChild>
        </w:div>
        <w:div w:id="892232569">
          <w:marLeft w:val="0"/>
          <w:marRight w:val="0"/>
          <w:marTop w:val="0"/>
          <w:marBottom w:val="0"/>
          <w:divBdr>
            <w:top w:val="none" w:sz="0" w:space="0" w:color="auto"/>
            <w:left w:val="none" w:sz="0" w:space="0" w:color="auto"/>
            <w:bottom w:val="none" w:sz="0" w:space="0" w:color="auto"/>
            <w:right w:val="none" w:sz="0" w:space="0" w:color="auto"/>
          </w:divBdr>
          <w:divsChild>
            <w:div w:id="6217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3881541">
      <w:bodyDiv w:val="1"/>
      <w:marLeft w:val="0"/>
      <w:marRight w:val="0"/>
      <w:marTop w:val="0"/>
      <w:marBottom w:val="0"/>
      <w:divBdr>
        <w:top w:val="none" w:sz="0" w:space="0" w:color="auto"/>
        <w:left w:val="none" w:sz="0" w:space="0" w:color="auto"/>
        <w:bottom w:val="none" w:sz="0" w:space="0" w:color="auto"/>
        <w:right w:val="none" w:sz="0" w:space="0" w:color="auto"/>
      </w:divBdr>
      <w:divsChild>
        <w:div w:id="508299228">
          <w:marLeft w:val="0"/>
          <w:marRight w:val="0"/>
          <w:marTop w:val="0"/>
          <w:marBottom w:val="0"/>
          <w:divBdr>
            <w:top w:val="none" w:sz="0" w:space="0" w:color="auto"/>
            <w:left w:val="none" w:sz="0" w:space="0" w:color="auto"/>
            <w:bottom w:val="none" w:sz="0" w:space="0" w:color="auto"/>
            <w:right w:val="none" w:sz="0" w:space="0" w:color="auto"/>
          </w:divBdr>
          <w:divsChild>
            <w:div w:id="132648310">
              <w:marLeft w:val="0"/>
              <w:marRight w:val="0"/>
              <w:marTop w:val="0"/>
              <w:marBottom w:val="0"/>
              <w:divBdr>
                <w:top w:val="none" w:sz="0" w:space="0" w:color="auto"/>
                <w:left w:val="none" w:sz="0" w:space="0" w:color="auto"/>
                <w:bottom w:val="none" w:sz="0" w:space="0" w:color="auto"/>
                <w:right w:val="none" w:sz="0" w:space="0" w:color="auto"/>
              </w:divBdr>
              <w:divsChild>
                <w:div w:id="422724473">
                  <w:marLeft w:val="0"/>
                  <w:marRight w:val="0"/>
                  <w:marTop w:val="0"/>
                  <w:marBottom w:val="0"/>
                  <w:divBdr>
                    <w:top w:val="none" w:sz="0" w:space="0" w:color="auto"/>
                    <w:left w:val="none" w:sz="0" w:space="0" w:color="auto"/>
                    <w:bottom w:val="none" w:sz="0" w:space="0" w:color="auto"/>
                    <w:right w:val="none" w:sz="0" w:space="0" w:color="auto"/>
                  </w:divBdr>
                  <w:divsChild>
                    <w:div w:id="186871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90959">
              <w:marLeft w:val="0"/>
              <w:marRight w:val="0"/>
              <w:marTop w:val="0"/>
              <w:marBottom w:val="0"/>
              <w:divBdr>
                <w:top w:val="none" w:sz="0" w:space="0" w:color="auto"/>
                <w:left w:val="none" w:sz="0" w:space="0" w:color="auto"/>
                <w:bottom w:val="none" w:sz="0" w:space="0" w:color="auto"/>
                <w:right w:val="none" w:sz="0" w:space="0" w:color="auto"/>
              </w:divBdr>
              <w:divsChild>
                <w:div w:id="1008602304">
                  <w:marLeft w:val="0"/>
                  <w:marRight w:val="0"/>
                  <w:marTop w:val="0"/>
                  <w:marBottom w:val="0"/>
                  <w:divBdr>
                    <w:top w:val="none" w:sz="0" w:space="0" w:color="auto"/>
                    <w:left w:val="none" w:sz="0" w:space="0" w:color="auto"/>
                    <w:bottom w:val="none" w:sz="0" w:space="0" w:color="auto"/>
                    <w:right w:val="none" w:sz="0" w:space="0" w:color="auto"/>
                  </w:divBdr>
                  <w:divsChild>
                    <w:div w:id="214226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78288">
              <w:marLeft w:val="0"/>
              <w:marRight w:val="0"/>
              <w:marTop w:val="0"/>
              <w:marBottom w:val="0"/>
              <w:divBdr>
                <w:top w:val="none" w:sz="0" w:space="0" w:color="auto"/>
                <w:left w:val="none" w:sz="0" w:space="0" w:color="auto"/>
                <w:bottom w:val="none" w:sz="0" w:space="0" w:color="auto"/>
                <w:right w:val="none" w:sz="0" w:space="0" w:color="auto"/>
              </w:divBdr>
              <w:divsChild>
                <w:div w:id="1645351102">
                  <w:marLeft w:val="0"/>
                  <w:marRight w:val="0"/>
                  <w:marTop w:val="0"/>
                  <w:marBottom w:val="0"/>
                  <w:divBdr>
                    <w:top w:val="none" w:sz="0" w:space="0" w:color="auto"/>
                    <w:left w:val="none" w:sz="0" w:space="0" w:color="auto"/>
                    <w:bottom w:val="none" w:sz="0" w:space="0" w:color="auto"/>
                    <w:right w:val="none" w:sz="0" w:space="0" w:color="auto"/>
                  </w:divBdr>
                  <w:divsChild>
                    <w:div w:id="201584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045">
              <w:marLeft w:val="0"/>
              <w:marRight w:val="0"/>
              <w:marTop w:val="0"/>
              <w:marBottom w:val="0"/>
              <w:divBdr>
                <w:top w:val="none" w:sz="0" w:space="0" w:color="auto"/>
                <w:left w:val="none" w:sz="0" w:space="0" w:color="auto"/>
                <w:bottom w:val="none" w:sz="0" w:space="0" w:color="auto"/>
                <w:right w:val="none" w:sz="0" w:space="0" w:color="auto"/>
              </w:divBdr>
              <w:divsChild>
                <w:div w:id="1883666067">
                  <w:marLeft w:val="0"/>
                  <w:marRight w:val="0"/>
                  <w:marTop w:val="0"/>
                  <w:marBottom w:val="0"/>
                  <w:divBdr>
                    <w:top w:val="none" w:sz="0" w:space="0" w:color="auto"/>
                    <w:left w:val="none" w:sz="0" w:space="0" w:color="auto"/>
                    <w:bottom w:val="none" w:sz="0" w:space="0" w:color="auto"/>
                    <w:right w:val="none" w:sz="0" w:space="0" w:color="auto"/>
                  </w:divBdr>
                  <w:divsChild>
                    <w:div w:id="135445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88035">
              <w:marLeft w:val="0"/>
              <w:marRight w:val="0"/>
              <w:marTop w:val="0"/>
              <w:marBottom w:val="0"/>
              <w:divBdr>
                <w:top w:val="none" w:sz="0" w:space="0" w:color="auto"/>
                <w:left w:val="none" w:sz="0" w:space="0" w:color="auto"/>
                <w:bottom w:val="none" w:sz="0" w:space="0" w:color="auto"/>
                <w:right w:val="none" w:sz="0" w:space="0" w:color="auto"/>
              </w:divBdr>
              <w:divsChild>
                <w:div w:id="254486968">
                  <w:marLeft w:val="0"/>
                  <w:marRight w:val="0"/>
                  <w:marTop w:val="0"/>
                  <w:marBottom w:val="0"/>
                  <w:divBdr>
                    <w:top w:val="none" w:sz="0" w:space="0" w:color="auto"/>
                    <w:left w:val="none" w:sz="0" w:space="0" w:color="auto"/>
                    <w:bottom w:val="none" w:sz="0" w:space="0" w:color="auto"/>
                    <w:right w:val="none" w:sz="0" w:space="0" w:color="auto"/>
                  </w:divBdr>
                  <w:divsChild>
                    <w:div w:id="4668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603020">
              <w:marLeft w:val="0"/>
              <w:marRight w:val="0"/>
              <w:marTop w:val="0"/>
              <w:marBottom w:val="0"/>
              <w:divBdr>
                <w:top w:val="none" w:sz="0" w:space="0" w:color="auto"/>
                <w:left w:val="none" w:sz="0" w:space="0" w:color="auto"/>
                <w:bottom w:val="none" w:sz="0" w:space="0" w:color="auto"/>
                <w:right w:val="none" w:sz="0" w:space="0" w:color="auto"/>
              </w:divBdr>
              <w:divsChild>
                <w:div w:id="362756571">
                  <w:marLeft w:val="0"/>
                  <w:marRight w:val="0"/>
                  <w:marTop w:val="0"/>
                  <w:marBottom w:val="0"/>
                  <w:divBdr>
                    <w:top w:val="none" w:sz="0" w:space="0" w:color="auto"/>
                    <w:left w:val="none" w:sz="0" w:space="0" w:color="auto"/>
                    <w:bottom w:val="none" w:sz="0" w:space="0" w:color="auto"/>
                    <w:right w:val="none" w:sz="0" w:space="0" w:color="auto"/>
                  </w:divBdr>
                  <w:divsChild>
                    <w:div w:id="80419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815248">
              <w:marLeft w:val="0"/>
              <w:marRight w:val="0"/>
              <w:marTop w:val="0"/>
              <w:marBottom w:val="0"/>
              <w:divBdr>
                <w:top w:val="none" w:sz="0" w:space="0" w:color="auto"/>
                <w:left w:val="none" w:sz="0" w:space="0" w:color="auto"/>
                <w:bottom w:val="none" w:sz="0" w:space="0" w:color="auto"/>
                <w:right w:val="none" w:sz="0" w:space="0" w:color="auto"/>
              </w:divBdr>
              <w:divsChild>
                <w:div w:id="2079090182">
                  <w:marLeft w:val="0"/>
                  <w:marRight w:val="0"/>
                  <w:marTop w:val="0"/>
                  <w:marBottom w:val="0"/>
                  <w:divBdr>
                    <w:top w:val="none" w:sz="0" w:space="0" w:color="auto"/>
                    <w:left w:val="none" w:sz="0" w:space="0" w:color="auto"/>
                    <w:bottom w:val="none" w:sz="0" w:space="0" w:color="auto"/>
                    <w:right w:val="none" w:sz="0" w:space="0" w:color="auto"/>
                  </w:divBdr>
                  <w:divsChild>
                    <w:div w:id="163532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6425">
              <w:marLeft w:val="0"/>
              <w:marRight w:val="0"/>
              <w:marTop w:val="0"/>
              <w:marBottom w:val="0"/>
              <w:divBdr>
                <w:top w:val="none" w:sz="0" w:space="0" w:color="auto"/>
                <w:left w:val="none" w:sz="0" w:space="0" w:color="auto"/>
                <w:bottom w:val="none" w:sz="0" w:space="0" w:color="auto"/>
                <w:right w:val="none" w:sz="0" w:space="0" w:color="auto"/>
              </w:divBdr>
              <w:divsChild>
                <w:div w:id="959262727">
                  <w:marLeft w:val="0"/>
                  <w:marRight w:val="0"/>
                  <w:marTop w:val="0"/>
                  <w:marBottom w:val="0"/>
                  <w:divBdr>
                    <w:top w:val="none" w:sz="0" w:space="0" w:color="auto"/>
                    <w:left w:val="none" w:sz="0" w:space="0" w:color="auto"/>
                    <w:bottom w:val="none" w:sz="0" w:space="0" w:color="auto"/>
                    <w:right w:val="none" w:sz="0" w:space="0" w:color="auto"/>
                  </w:divBdr>
                  <w:divsChild>
                    <w:div w:id="6978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07142">
              <w:marLeft w:val="0"/>
              <w:marRight w:val="0"/>
              <w:marTop w:val="0"/>
              <w:marBottom w:val="0"/>
              <w:divBdr>
                <w:top w:val="none" w:sz="0" w:space="0" w:color="auto"/>
                <w:left w:val="none" w:sz="0" w:space="0" w:color="auto"/>
                <w:bottom w:val="none" w:sz="0" w:space="0" w:color="auto"/>
                <w:right w:val="none" w:sz="0" w:space="0" w:color="auto"/>
              </w:divBdr>
              <w:divsChild>
                <w:div w:id="1729721479">
                  <w:marLeft w:val="0"/>
                  <w:marRight w:val="0"/>
                  <w:marTop w:val="0"/>
                  <w:marBottom w:val="0"/>
                  <w:divBdr>
                    <w:top w:val="none" w:sz="0" w:space="0" w:color="auto"/>
                    <w:left w:val="none" w:sz="0" w:space="0" w:color="auto"/>
                    <w:bottom w:val="none" w:sz="0" w:space="0" w:color="auto"/>
                    <w:right w:val="none" w:sz="0" w:space="0" w:color="auto"/>
                  </w:divBdr>
                  <w:divsChild>
                    <w:div w:id="60064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573844">
              <w:marLeft w:val="0"/>
              <w:marRight w:val="0"/>
              <w:marTop w:val="0"/>
              <w:marBottom w:val="0"/>
              <w:divBdr>
                <w:top w:val="none" w:sz="0" w:space="0" w:color="auto"/>
                <w:left w:val="none" w:sz="0" w:space="0" w:color="auto"/>
                <w:bottom w:val="none" w:sz="0" w:space="0" w:color="auto"/>
                <w:right w:val="none" w:sz="0" w:space="0" w:color="auto"/>
              </w:divBdr>
              <w:divsChild>
                <w:div w:id="830213123">
                  <w:marLeft w:val="0"/>
                  <w:marRight w:val="0"/>
                  <w:marTop w:val="0"/>
                  <w:marBottom w:val="0"/>
                  <w:divBdr>
                    <w:top w:val="none" w:sz="0" w:space="0" w:color="auto"/>
                    <w:left w:val="none" w:sz="0" w:space="0" w:color="auto"/>
                    <w:bottom w:val="none" w:sz="0" w:space="0" w:color="auto"/>
                    <w:right w:val="none" w:sz="0" w:space="0" w:color="auto"/>
                  </w:divBdr>
                  <w:divsChild>
                    <w:div w:id="100717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47608">
              <w:marLeft w:val="0"/>
              <w:marRight w:val="0"/>
              <w:marTop w:val="0"/>
              <w:marBottom w:val="0"/>
              <w:divBdr>
                <w:top w:val="none" w:sz="0" w:space="0" w:color="auto"/>
                <w:left w:val="none" w:sz="0" w:space="0" w:color="auto"/>
                <w:bottom w:val="none" w:sz="0" w:space="0" w:color="auto"/>
                <w:right w:val="none" w:sz="0" w:space="0" w:color="auto"/>
              </w:divBdr>
              <w:divsChild>
                <w:div w:id="561671747">
                  <w:marLeft w:val="0"/>
                  <w:marRight w:val="0"/>
                  <w:marTop w:val="0"/>
                  <w:marBottom w:val="0"/>
                  <w:divBdr>
                    <w:top w:val="none" w:sz="0" w:space="0" w:color="auto"/>
                    <w:left w:val="none" w:sz="0" w:space="0" w:color="auto"/>
                    <w:bottom w:val="none" w:sz="0" w:space="0" w:color="auto"/>
                    <w:right w:val="none" w:sz="0" w:space="0" w:color="auto"/>
                  </w:divBdr>
                  <w:divsChild>
                    <w:div w:id="182485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91819">
              <w:marLeft w:val="0"/>
              <w:marRight w:val="0"/>
              <w:marTop w:val="0"/>
              <w:marBottom w:val="0"/>
              <w:divBdr>
                <w:top w:val="none" w:sz="0" w:space="0" w:color="auto"/>
                <w:left w:val="none" w:sz="0" w:space="0" w:color="auto"/>
                <w:bottom w:val="none" w:sz="0" w:space="0" w:color="auto"/>
                <w:right w:val="none" w:sz="0" w:space="0" w:color="auto"/>
              </w:divBdr>
              <w:divsChild>
                <w:div w:id="1627078877">
                  <w:marLeft w:val="0"/>
                  <w:marRight w:val="0"/>
                  <w:marTop w:val="0"/>
                  <w:marBottom w:val="0"/>
                  <w:divBdr>
                    <w:top w:val="none" w:sz="0" w:space="0" w:color="auto"/>
                    <w:left w:val="none" w:sz="0" w:space="0" w:color="auto"/>
                    <w:bottom w:val="none" w:sz="0" w:space="0" w:color="auto"/>
                    <w:right w:val="none" w:sz="0" w:space="0" w:color="auto"/>
                  </w:divBdr>
                  <w:divsChild>
                    <w:div w:id="86069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500750">
              <w:marLeft w:val="0"/>
              <w:marRight w:val="0"/>
              <w:marTop w:val="0"/>
              <w:marBottom w:val="0"/>
              <w:divBdr>
                <w:top w:val="none" w:sz="0" w:space="0" w:color="auto"/>
                <w:left w:val="none" w:sz="0" w:space="0" w:color="auto"/>
                <w:bottom w:val="none" w:sz="0" w:space="0" w:color="auto"/>
                <w:right w:val="none" w:sz="0" w:space="0" w:color="auto"/>
              </w:divBdr>
              <w:divsChild>
                <w:div w:id="1889028079">
                  <w:marLeft w:val="0"/>
                  <w:marRight w:val="0"/>
                  <w:marTop w:val="0"/>
                  <w:marBottom w:val="0"/>
                  <w:divBdr>
                    <w:top w:val="none" w:sz="0" w:space="0" w:color="auto"/>
                    <w:left w:val="none" w:sz="0" w:space="0" w:color="auto"/>
                    <w:bottom w:val="none" w:sz="0" w:space="0" w:color="auto"/>
                    <w:right w:val="none" w:sz="0" w:space="0" w:color="auto"/>
                  </w:divBdr>
                  <w:divsChild>
                    <w:div w:id="59644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654253">
              <w:marLeft w:val="0"/>
              <w:marRight w:val="0"/>
              <w:marTop w:val="0"/>
              <w:marBottom w:val="0"/>
              <w:divBdr>
                <w:top w:val="none" w:sz="0" w:space="0" w:color="auto"/>
                <w:left w:val="none" w:sz="0" w:space="0" w:color="auto"/>
                <w:bottom w:val="none" w:sz="0" w:space="0" w:color="auto"/>
                <w:right w:val="none" w:sz="0" w:space="0" w:color="auto"/>
              </w:divBdr>
              <w:divsChild>
                <w:div w:id="2014650486">
                  <w:marLeft w:val="0"/>
                  <w:marRight w:val="0"/>
                  <w:marTop w:val="0"/>
                  <w:marBottom w:val="0"/>
                  <w:divBdr>
                    <w:top w:val="none" w:sz="0" w:space="0" w:color="auto"/>
                    <w:left w:val="none" w:sz="0" w:space="0" w:color="auto"/>
                    <w:bottom w:val="none" w:sz="0" w:space="0" w:color="auto"/>
                    <w:right w:val="none" w:sz="0" w:space="0" w:color="auto"/>
                  </w:divBdr>
                  <w:divsChild>
                    <w:div w:id="195493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9260">
              <w:marLeft w:val="0"/>
              <w:marRight w:val="0"/>
              <w:marTop w:val="0"/>
              <w:marBottom w:val="0"/>
              <w:divBdr>
                <w:top w:val="none" w:sz="0" w:space="0" w:color="auto"/>
                <w:left w:val="none" w:sz="0" w:space="0" w:color="auto"/>
                <w:bottom w:val="none" w:sz="0" w:space="0" w:color="auto"/>
                <w:right w:val="none" w:sz="0" w:space="0" w:color="auto"/>
              </w:divBdr>
              <w:divsChild>
                <w:div w:id="1629312423">
                  <w:marLeft w:val="0"/>
                  <w:marRight w:val="0"/>
                  <w:marTop w:val="0"/>
                  <w:marBottom w:val="0"/>
                  <w:divBdr>
                    <w:top w:val="none" w:sz="0" w:space="0" w:color="auto"/>
                    <w:left w:val="none" w:sz="0" w:space="0" w:color="auto"/>
                    <w:bottom w:val="none" w:sz="0" w:space="0" w:color="auto"/>
                    <w:right w:val="none" w:sz="0" w:space="0" w:color="auto"/>
                  </w:divBdr>
                  <w:divsChild>
                    <w:div w:id="60053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0362">
              <w:marLeft w:val="0"/>
              <w:marRight w:val="0"/>
              <w:marTop w:val="0"/>
              <w:marBottom w:val="0"/>
              <w:divBdr>
                <w:top w:val="none" w:sz="0" w:space="0" w:color="auto"/>
                <w:left w:val="none" w:sz="0" w:space="0" w:color="auto"/>
                <w:bottom w:val="none" w:sz="0" w:space="0" w:color="auto"/>
                <w:right w:val="none" w:sz="0" w:space="0" w:color="auto"/>
              </w:divBdr>
              <w:divsChild>
                <w:div w:id="2035228847">
                  <w:marLeft w:val="0"/>
                  <w:marRight w:val="0"/>
                  <w:marTop w:val="0"/>
                  <w:marBottom w:val="0"/>
                  <w:divBdr>
                    <w:top w:val="none" w:sz="0" w:space="0" w:color="auto"/>
                    <w:left w:val="none" w:sz="0" w:space="0" w:color="auto"/>
                    <w:bottom w:val="none" w:sz="0" w:space="0" w:color="auto"/>
                    <w:right w:val="none" w:sz="0" w:space="0" w:color="auto"/>
                  </w:divBdr>
                  <w:divsChild>
                    <w:div w:id="101792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59846">
              <w:marLeft w:val="0"/>
              <w:marRight w:val="0"/>
              <w:marTop w:val="0"/>
              <w:marBottom w:val="0"/>
              <w:divBdr>
                <w:top w:val="none" w:sz="0" w:space="0" w:color="auto"/>
                <w:left w:val="none" w:sz="0" w:space="0" w:color="auto"/>
                <w:bottom w:val="none" w:sz="0" w:space="0" w:color="auto"/>
                <w:right w:val="none" w:sz="0" w:space="0" w:color="auto"/>
              </w:divBdr>
              <w:divsChild>
                <w:div w:id="1868328882">
                  <w:marLeft w:val="0"/>
                  <w:marRight w:val="0"/>
                  <w:marTop w:val="0"/>
                  <w:marBottom w:val="0"/>
                  <w:divBdr>
                    <w:top w:val="none" w:sz="0" w:space="0" w:color="auto"/>
                    <w:left w:val="none" w:sz="0" w:space="0" w:color="auto"/>
                    <w:bottom w:val="none" w:sz="0" w:space="0" w:color="auto"/>
                    <w:right w:val="none" w:sz="0" w:space="0" w:color="auto"/>
                  </w:divBdr>
                  <w:divsChild>
                    <w:div w:id="73531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956951">
              <w:marLeft w:val="0"/>
              <w:marRight w:val="0"/>
              <w:marTop w:val="0"/>
              <w:marBottom w:val="0"/>
              <w:divBdr>
                <w:top w:val="none" w:sz="0" w:space="0" w:color="auto"/>
                <w:left w:val="none" w:sz="0" w:space="0" w:color="auto"/>
                <w:bottom w:val="none" w:sz="0" w:space="0" w:color="auto"/>
                <w:right w:val="none" w:sz="0" w:space="0" w:color="auto"/>
              </w:divBdr>
              <w:divsChild>
                <w:div w:id="1572882894">
                  <w:marLeft w:val="0"/>
                  <w:marRight w:val="0"/>
                  <w:marTop w:val="0"/>
                  <w:marBottom w:val="0"/>
                  <w:divBdr>
                    <w:top w:val="none" w:sz="0" w:space="0" w:color="auto"/>
                    <w:left w:val="none" w:sz="0" w:space="0" w:color="auto"/>
                    <w:bottom w:val="none" w:sz="0" w:space="0" w:color="auto"/>
                    <w:right w:val="none" w:sz="0" w:space="0" w:color="auto"/>
                  </w:divBdr>
                  <w:divsChild>
                    <w:div w:id="90518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91076">
              <w:marLeft w:val="0"/>
              <w:marRight w:val="0"/>
              <w:marTop w:val="0"/>
              <w:marBottom w:val="0"/>
              <w:divBdr>
                <w:top w:val="none" w:sz="0" w:space="0" w:color="auto"/>
                <w:left w:val="none" w:sz="0" w:space="0" w:color="auto"/>
                <w:bottom w:val="none" w:sz="0" w:space="0" w:color="auto"/>
                <w:right w:val="none" w:sz="0" w:space="0" w:color="auto"/>
              </w:divBdr>
              <w:divsChild>
                <w:div w:id="23214777">
                  <w:marLeft w:val="0"/>
                  <w:marRight w:val="0"/>
                  <w:marTop w:val="0"/>
                  <w:marBottom w:val="0"/>
                  <w:divBdr>
                    <w:top w:val="none" w:sz="0" w:space="0" w:color="auto"/>
                    <w:left w:val="none" w:sz="0" w:space="0" w:color="auto"/>
                    <w:bottom w:val="none" w:sz="0" w:space="0" w:color="auto"/>
                    <w:right w:val="none" w:sz="0" w:space="0" w:color="auto"/>
                  </w:divBdr>
                  <w:divsChild>
                    <w:div w:id="14195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088">
              <w:marLeft w:val="0"/>
              <w:marRight w:val="0"/>
              <w:marTop w:val="0"/>
              <w:marBottom w:val="0"/>
              <w:divBdr>
                <w:top w:val="none" w:sz="0" w:space="0" w:color="auto"/>
                <w:left w:val="none" w:sz="0" w:space="0" w:color="auto"/>
                <w:bottom w:val="none" w:sz="0" w:space="0" w:color="auto"/>
                <w:right w:val="none" w:sz="0" w:space="0" w:color="auto"/>
              </w:divBdr>
              <w:divsChild>
                <w:div w:id="246037624">
                  <w:marLeft w:val="0"/>
                  <w:marRight w:val="0"/>
                  <w:marTop w:val="0"/>
                  <w:marBottom w:val="0"/>
                  <w:divBdr>
                    <w:top w:val="none" w:sz="0" w:space="0" w:color="auto"/>
                    <w:left w:val="none" w:sz="0" w:space="0" w:color="auto"/>
                    <w:bottom w:val="none" w:sz="0" w:space="0" w:color="auto"/>
                    <w:right w:val="none" w:sz="0" w:space="0" w:color="auto"/>
                  </w:divBdr>
                  <w:divsChild>
                    <w:div w:id="29467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660355">
              <w:marLeft w:val="0"/>
              <w:marRight w:val="0"/>
              <w:marTop w:val="0"/>
              <w:marBottom w:val="0"/>
              <w:divBdr>
                <w:top w:val="none" w:sz="0" w:space="0" w:color="auto"/>
                <w:left w:val="none" w:sz="0" w:space="0" w:color="auto"/>
                <w:bottom w:val="none" w:sz="0" w:space="0" w:color="auto"/>
                <w:right w:val="none" w:sz="0" w:space="0" w:color="auto"/>
              </w:divBdr>
              <w:divsChild>
                <w:div w:id="1328439634">
                  <w:marLeft w:val="0"/>
                  <w:marRight w:val="0"/>
                  <w:marTop w:val="0"/>
                  <w:marBottom w:val="0"/>
                  <w:divBdr>
                    <w:top w:val="none" w:sz="0" w:space="0" w:color="auto"/>
                    <w:left w:val="none" w:sz="0" w:space="0" w:color="auto"/>
                    <w:bottom w:val="none" w:sz="0" w:space="0" w:color="auto"/>
                    <w:right w:val="none" w:sz="0" w:space="0" w:color="auto"/>
                  </w:divBdr>
                  <w:divsChild>
                    <w:div w:id="40468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613415">
              <w:marLeft w:val="0"/>
              <w:marRight w:val="0"/>
              <w:marTop w:val="0"/>
              <w:marBottom w:val="0"/>
              <w:divBdr>
                <w:top w:val="none" w:sz="0" w:space="0" w:color="auto"/>
                <w:left w:val="none" w:sz="0" w:space="0" w:color="auto"/>
                <w:bottom w:val="none" w:sz="0" w:space="0" w:color="auto"/>
                <w:right w:val="none" w:sz="0" w:space="0" w:color="auto"/>
              </w:divBdr>
              <w:divsChild>
                <w:div w:id="503206944">
                  <w:marLeft w:val="0"/>
                  <w:marRight w:val="0"/>
                  <w:marTop w:val="0"/>
                  <w:marBottom w:val="0"/>
                  <w:divBdr>
                    <w:top w:val="none" w:sz="0" w:space="0" w:color="auto"/>
                    <w:left w:val="none" w:sz="0" w:space="0" w:color="auto"/>
                    <w:bottom w:val="none" w:sz="0" w:space="0" w:color="auto"/>
                    <w:right w:val="none" w:sz="0" w:space="0" w:color="auto"/>
                  </w:divBdr>
                  <w:divsChild>
                    <w:div w:id="41917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753078">
              <w:marLeft w:val="0"/>
              <w:marRight w:val="0"/>
              <w:marTop w:val="0"/>
              <w:marBottom w:val="0"/>
              <w:divBdr>
                <w:top w:val="none" w:sz="0" w:space="0" w:color="auto"/>
                <w:left w:val="none" w:sz="0" w:space="0" w:color="auto"/>
                <w:bottom w:val="none" w:sz="0" w:space="0" w:color="auto"/>
                <w:right w:val="none" w:sz="0" w:space="0" w:color="auto"/>
              </w:divBdr>
              <w:divsChild>
                <w:div w:id="1644584645">
                  <w:marLeft w:val="0"/>
                  <w:marRight w:val="0"/>
                  <w:marTop w:val="0"/>
                  <w:marBottom w:val="0"/>
                  <w:divBdr>
                    <w:top w:val="none" w:sz="0" w:space="0" w:color="auto"/>
                    <w:left w:val="none" w:sz="0" w:space="0" w:color="auto"/>
                    <w:bottom w:val="none" w:sz="0" w:space="0" w:color="auto"/>
                    <w:right w:val="none" w:sz="0" w:space="0" w:color="auto"/>
                  </w:divBdr>
                  <w:divsChild>
                    <w:div w:id="11842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33298">
              <w:marLeft w:val="0"/>
              <w:marRight w:val="0"/>
              <w:marTop w:val="0"/>
              <w:marBottom w:val="0"/>
              <w:divBdr>
                <w:top w:val="none" w:sz="0" w:space="0" w:color="auto"/>
                <w:left w:val="none" w:sz="0" w:space="0" w:color="auto"/>
                <w:bottom w:val="none" w:sz="0" w:space="0" w:color="auto"/>
                <w:right w:val="none" w:sz="0" w:space="0" w:color="auto"/>
              </w:divBdr>
              <w:divsChild>
                <w:div w:id="749040332">
                  <w:marLeft w:val="0"/>
                  <w:marRight w:val="0"/>
                  <w:marTop w:val="0"/>
                  <w:marBottom w:val="0"/>
                  <w:divBdr>
                    <w:top w:val="none" w:sz="0" w:space="0" w:color="auto"/>
                    <w:left w:val="none" w:sz="0" w:space="0" w:color="auto"/>
                    <w:bottom w:val="none" w:sz="0" w:space="0" w:color="auto"/>
                    <w:right w:val="none" w:sz="0" w:space="0" w:color="auto"/>
                  </w:divBdr>
                  <w:divsChild>
                    <w:div w:id="207076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74465">
              <w:marLeft w:val="0"/>
              <w:marRight w:val="0"/>
              <w:marTop w:val="0"/>
              <w:marBottom w:val="0"/>
              <w:divBdr>
                <w:top w:val="none" w:sz="0" w:space="0" w:color="auto"/>
                <w:left w:val="none" w:sz="0" w:space="0" w:color="auto"/>
                <w:bottom w:val="none" w:sz="0" w:space="0" w:color="auto"/>
                <w:right w:val="none" w:sz="0" w:space="0" w:color="auto"/>
              </w:divBdr>
              <w:divsChild>
                <w:div w:id="1183470918">
                  <w:marLeft w:val="0"/>
                  <w:marRight w:val="0"/>
                  <w:marTop w:val="0"/>
                  <w:marBottom w:val="0"/>
                  <w:divBdr>
                    <w:top w:val="none" w:sz="0" w:space="0" w:color="auto"/>
                    <w:left w:val="none" w:sz="0" w:space="0" w:color="auto"/>
                    <w:bottom w:val="none" w:sz="0" w:space="0" w:color="auto"/>
                    <w:right w:val="none" w:sz="0" w:space="0" w:color="auto"/>
                  </w:divBdr>
                  <w:divsChild>
                    <w:div w:id="40903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4561</Words>
  <Characters>25999</Characters>
  <Application>Microsoft Office Word</Application>
  <DocSecurity>0</DocSecurity>
  <Lines>216</Lines>
  <Paragraphs>60</Paragraphs>
  <ScaleCrop>false</ScaleCrop>
  <Company/>
  <LinksUpToDate>false</LinksUpToDate>
  <CharactersWithSpaces>30500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2023-11-03T11:37:00Z</dcterms:created>
  <dcterms:modified xsi:type="dcterms:W3CDTF">2023-11-03T13:39:00Z</dcterms:modified>
</cp:coreProperties>
</file>